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50D45796" w14:textId="36EDD645" w:rsidR="00C0645B" w:rsidRDefault="00C0645B" w:rsidP="003174B7">
      <w:pPr>
        <w:pStyle w:val="Ttulo"/>
        <w:rPr>
          <w:sz w:val="24"/>
          <w:szCs w:val="24"/>
        </w:rPr>
      </w:pPr>
      <w:r>
        <w:rPr>
          <w:sz w:val="24"/>
          <w:szCs w:val="24"/>
        </w:rPr>
        <w:fldChar w:fldCharType="begin"/>
      </w:r>
      <w:r>
        <w:rPr>
          <w:sz w:val="24"/>
          <w:szCs w:val="24"/>
        </w:rPr>
        <w:instrText xml:space="preserve"> HYPERLINK "</w:instrText>
      </w:r>
      <w:r w:rsidRPr="00C0645B">
        <w:rPr>
          <w:sz w:val="24"/>
          <w:szCs w:val="24"/>
        </w:rPr>
        <w:instrText>https://prezi.com/view/XL2GCe2ZrLkEKzNS2gAH/</w:instrText>
      </w:r>
      <w:r>
        <w:rPr>
          <w:sz w:val="24"/>
          <w:szCs w:val="24"/>
        </w:rPr>
        <w:instrText xml:space="preserve">" </w:instrText>
      </w:r>
      <w:r>
        <w:rPr>
          <w:sz w:val="24"/>
          <w:szCs w:val="24"/>
        </w:rPr>
        <w:fldChar w:fldCharType="separate"/>
      </w:r>
      <w:r w:rsidRPr="0019539F">
        <w:rPr>
          <w:rStyle w:val="Hiperligao"/>
          <w:sz w:val="24"/>
          <w:szCs w:val="24"/>
        </w:rPr>
        <w:t>https://prezi.com/view/XL2GCe2ZrLkEKzNS2gAH/</w:t>
      </w:r>
      <w:r>
        <w:rPr>
          <w:sz w:val="24"/>
          <w:szCs w:val="24"/>
        </w:rPr>
        <w:fldChar w:fldCharType="end"/>
      </w:r>
      <w:r w:rsidRPr="00C0645B">
        <w:rPr>
          <w:sz w:val="24"/>
          <w:szCs w:val="24"/>
        </w:rPr>
        <w:t xml:space="preserve"> </w:t>
      </w:r>
    </w:p>
    <w:p w14:paraId="02AC4686" w14:textId="5D41EF47" w:rsidR="00C0645B" w:rsidRDefault="00C0645B" w:rsidP="00C0645B"/>
    <w:p w14:paraId="521F1274" w14:textId="30CD020F" w:rsidR="00C0645B" w:rsidRDefault="00C0645B" w:rsidP="00C0645B">
      <w:pPr>
        <w:rPr>
          <w:rStyle w:val="tlid-translation"/>
          <w:lang w:val="en"/>
        </w:rPr>
      </w:pPr>
      <w:r w:rsidRPr="00C0645B">
        <w:rPr>
          <w:rStyle w:val="TtuloCarter"/>
          <w:lang w:val="en-US"/>
        </w:rPr>
        <w:t>Exploring trauma to produce subordination</w:t>
      </w:r>
      <w:r w:rsidRPr="00C0645B">
        <w:rPr>
          <w:rStyle w:val="TtuloCarter"/>
          <w:lang w:val="en-US"/>
        </w:rPr>
        <w:br/>
      </w:r>
      <w:r>
        <w:rPr>
          <w:rStyle w:val="tlid-translation"/>
          <w:lang w:val="en"/>
        </w:rPr>
        <w:t>The Stockholm syndrome and Milgram's experience are shocking</w:t>
      </w:r>
      <w:r>
        <w:rPr>
          <w:rStyle w:val="tlid-translation"/>
          <w:lang w:val="en"/>
        </w:rPr>
        <w:t>. T</w:t>
      </w:r>
      <w:r>
        <w:rPr>
          <w:rStyle w:val="tlid-translation"/>
          <w:lang w:val="en"/>
        </w:rPr>
        <w:t>hey raise doubts about the value of human intell</w:t>
      </w:r>
      <w:r>
        <w:rPr>
          <w:rStyle w:val="tlid-translation"/>
          <w:lang w:val="en"/>
        </w:rPr>
        <w:t>ect</w:t>
      </w:r>
      <w:r>
        <w:rPr>
          <w:rStyle w:val="tlid-translation"/>
          <w:lang w:val="en"/>
        </w:rPr>
        <w:t xml:space="preserve">. They show fragilities of individual autonomy ideally suited to </w:t>
      </w:r>
      <w:r>
        <w:rPr>
          <w:rStyle w:val="tlid-translation"/>
          <w:lang w:val="en"/>
        </w:rPr>
        <w:t xml:space="preserve">be </w:t>
      </w:r>
      <w:r>
        <w:rPr>
          <w:rStyle w:val="tlid-translation"/>
          <w:lang w:val="en"/>
        </w:rPr>
        <w:t xml:space="preserve">free, rational and fraternal. They also show the cognitive obstacles that the presumption of spontaneous individual autonomy generates for the understanding of the phenomena </w:t>
      </w:r>
      <w:r>
        <w:rPr>
          <w:rStyle w:val="tlid-translation"/>
          <w:lang w:val="en"/>
        </w:rPr>
        <w:t>as the</w:t>
      </w:r>
      <w:r>
        <w:rPr>
          <w:rStyle w:val="tlid-translation"/>
          <w:lang w:val="en"/>
        </w:rPr>
        <w:t xml:space="preserve"> power, the transmission of social experiences, the existence of states of mind as a substrate of collective intell</w:t>
      </w:r>
      <w:r>
        <w:rPr>
          <w:rStyle w:val="tlid-translation"/>
          <w:lang w:val="en"/>
        </w:rPr>
        <w:t>ect</w:t>
      </w:r>
      <w:r>
        <w:rPr>
          <w:rStyle w:val="tlid-translation"/>
          <w:lang w:val="en"/>
        </w:rPr>
        <w:t xml:space="preserve">, the </w:t>
      </w:r>
      <w:r>
        <w:rPr>
          <w:rStyle w:val="tlid-translation"/>
          <w:lang w:val="en"/>
        </w:rPr>
        <w:t xml:space="preserve">animal </w:t>
      </w:r>
      <w:r>
        <w:rPr>
          <w:rStyle w:val="tlid-translation"/>
          <w:lang w:val="en"/>
        </w:rPr>
        <w:t>background of human life.</w:t>
      </w:r>
    </w:p>
    <w:p w14:paraId="39F7A4A7" w14:textId="3F028BEA" w:rsidR="00C0645B" w:rsidRDefault="00C0645B" w:rsidP="00C0645B">
      <w:pPr>
        <w:rPr>
          <w:rStyle w:val="tlid-translation"/>
          <w:lang w:val="en"/>
        </w:rPr>
      </w:pPr>
      <w:r>
        <w:rPr>
          <w:rStyle w:val="tlid-translation"/>
          <w:lang w:val="en"/>
        </w:rPr>
        <w:t xml:space="preserve">This article establishes the hypothesis of </w:t>
      </w:r>
      <w:r>
        <w:rPr>
          <w:rStyle w:val="tlid-translation"/>
          <w:lang w:val="en"/>
        </w:rPr>
        <w:t xml:space="preserve">the social functionality of  </w:t>
      </w:r>
      <w:r>
        <w:rPr>
          <w:rStyle w:val="tlid-translation"/>
          <w:lang w:val="en"/>
        </w:rPr>
        <w:t>intentional and at the same time unconscious</w:t>
      </w:r>
      <w:r>
        <w:rPr>
          <w:rStyle w:val="tlid-translation"/>
          <w:lang w:val="en"/>
        </w:rPr>
        <w:t>,</w:t>
      </w:r>
      <w:r>
        <w:rPr>
          <w:rStyle w:val="tlid-translation"/>
          <w:lang w:val="en"/>
        </w:rPr>
        <w:t xml:space="preserve"> way of creating and reproducing social discriminations</w:t>
      </w:r>
      <w:r>
        <w:rPr>
          <w:rStyle w:val="tlid-translation"/>
          <w:lang w:val="en"/>
        </w:rPr>
        <w:t xml:space="preserve">. The </w:t>
      </w:r>
      <w:r>
        <w:rPr>
          <w:rStyle w:val="tlid-translation"/>
          <w:lang w:val="en"/>
        </w:rPr>
        <w:t xml:space="preserve">modern production of </w:t>
      </w:r>
      <w:r>
        <w:rPr>
          <w:rStyle w:val="tlid-translation"/>
          <w:lang w:val="en"/>
        </w:rPr>
        <w:t xml:space="preserve">sacrificial </w:t>
      </w:r>
      <w:r>
        <w:rPr>
          <w:rStyle w:val="tlid-translation"/>
          <w:lang w:val="en"/>
        </w:rPr>
        <w:t xml:space="preserve">traumas, </w:t>
      </w:r>
      <w:r>
        <w:rPr>
          <w:rStyle w:val="tlid-translation"/>
          <w:lang w:val="en"/>
        </w:rPr>
        <w:t xml:space="preserve">both </w:t>
      </w:r>
      <w:r>
        <w:rPr>
          <w:rStyle w:val="tlid-translation"/>
          <w:lang w:val="en"/>
        </w:rPr>
        <w:t>social and institutional,</w:t>
      </w:r>
      <w:r>
        <w:rPr>
          <w:rStyle w:val="tlid-translation"/>
          <w:lang w:val="en"/>
        </w:rPr>
        <w:t xml:space="preserve"> is in place, even </w:t>
      </w:r>
      <w:r w:rsidR="001055DF">
        <w:rPr>
          <w:rStyle w:val="tlid-translation"/>
          <w:lang w:val="en"/>
        </w:rPr>
        <w:t>differently</w:t>
      </w:r>
      <w:r>
        <w:rPr>
          <w:rStyle w:val="tlid-translation"/>
          <w:lang w:val="en"/>
        </w:rPr>
        <w:t xml:space="preserve"> from traditional</w:t>
      </w:r>
      <w:r w:rsidR="001055DF">
        <w:rPr>
          <w:rStyle w:val="tlid-translation"/>
          <w:lang w:val="en"/>
        </w:rPr>
        <w:t xml:space="preserve"> ways to do that. Modern societies</w:t>
      </w:r>
      <w:r>
        <w:rPr>
          <w:rStyle w:val="tlid-translation"/>
          <w:lang w:val="en"/>
        </w:rPr>
        <w:t xml:space="preserve"> </w:t>
      </w:r>
      <w:r>
        <w:rPr>
          <w:rStyle w:val="tlid-translation"/>
          <w:lang w:val="en"/>
        </w:rPr>
        <w:t>cultivat</w:t>
      </w:r>
      <w:r w:rsidR="001055DF">
        <w:rPr>
          <w:rStyle w:val="tlid-translation"/>
          <w:lang w:val="en"/>
        </w:rPr>
        <w:t>e</w:t>
      </w:r>
      <w:r>
        <w:rPr>
          <w:rStyle w:val="tlid-translation"/>
          <w:lang w:val="en"/>
        </w:rPr>
        <w:t xml:space="preserve"> a part of the population</w:t>
      </w:r>
      <w:r w:rsidR="001055DF">
        <w:rPr>
          <w:rStyle w:val="tlid-translation"/>
          <w:lang w:val="en"/>
        </w:rPr>
        <w:t xml:space="preserve">, the </w:t>
      </w:r>
      <w:proofErr w:type="spellStart"/>
      <w:r w:rsidR="001055DF">
        <w:rPr>
          <w:rStyle w:val="tlid-translation"/>
          <w:lang w:val="en"/>
        </w:rPr>
        <w:t>lumpenproletariat</w:t>
      </w:r>
      <w:proofErr w:type="spellEnd"/>
      <w:r w:rsidR="001055DF">
        <w:rPr>
          <w:rStyle w:val="tlid-translation"/>
          <w:lang w:val="en"/>
        </w:rPr>
        <w:t>,</w:t>
      </w:r>
      <w:r>
        <w:rPr>
          <w:rStyle w:val="tlid-translation"/>
          <w:lang w:val="en"/>
        </w:rPr>
        <w:t xml:space="preserve"> </w:t>
      </w:r>
      <w:r>
        <w:rPr>
          <w:rStyle w:val="tlid-translation"/>
          <w:lang w:val="en"/>
        </w:rPr>
        <w:t xml:space="preserve">by </w:t>
      </w:r>
      <w:r>
        <w:rPr>
          <w:rStyle w:val="tlid-translation"/>
          <w:lang w:val="en"/>
        </w:rPr>
        <w:t>trauma</w:t>
      </w:r>
      <w:r>
        <w:rPr>
          <w:rStyle w:val="tlid-translation"/>
          <w:lang w:val="en"/>
        </w:rPr>
        <w:t xml:space="preserve"> infliction </w:t>
      </w:r>
      <w:r>
        <w:rPr>
          <w:rStyle w:val="tlid-translation"/>
          <w:lang w:val="en"/>
        </w:rPr>
        <w:t xml:space="preserve">as a way to </w:t>
      </w:r>
      <w:r w:rsidR="001055DF">
        <w:rPr>
          <w:rStyle w:val="tlid-translation"/>
          <w:lang w:val="en"/>
        </w:rPr>
        <w:t xml:space="preserve">introduce state repression against those obstructing the course of power, </w:t>
      </w:r>
      <w:r>
        <w:rPr>
          <w:rStyle w:val="tlid-translation"/>
          <w:lang w:val="en"/>
        </w:rPr>
        <w:t>avoid</w:t>
      </w:r>
      <w:r w:rsidR="001055DF">
        <w:rPr>
          <w:rStyle w:val="tlid-translation"/>
          <w:lang w:val="en"/>
        </w:rPr>
        <w:t xml:space="preserve">ing </w:t>
      </w:r>
      <w:r w:rsidR="001055DF">
        <w:rPr>
          <w:rStyle w:val="tlid-translation"/>
          <w:lang w:val="en"/>
        </w:rPr>
        <w:t xml:space="preserve">opportunities and legitimacy </w:t>
      </w:r>
      <w:r w:rsidR="001055DF">
        <w:rPr>
          <w:rStyle w:val="tlid-translation"/>
          <w:lang w:val="en"/>
        </w:rPr>
        <w:t xml:space="preserve">of </w:t>
      </w:r>
      <w:r w:rsidR="0076044F">
        <w:rPr>
          <w:rStyle w:val="tlid-translation"/>
          <w:lang w:val="en"/>
        </w:rPr>
        <w:t xml:space="preserve">human </w:t>
      </w:r>
      <w:r w:rsidR="001055DF">
        <w:rPr>
          <w:rStyle w:val="tlid-translation"/>
          <w:lang w:val="en"/>
        </w:rPr>
        <w:t xml:space="preserve">emancipation </w:t>
      </w:r>
      <w:r w:rsidR="001055DF">
        <w:rPr>
          <w:rStyle w:val="tlid-translation"/>
          <w:lang w:val="en"/>
        </w:rPr>
        <w:t>from</w:t>
      </w:r>
      <w:r>
        <w:rPr>
          <w:rStyle w:val="tlid-translation"/>
          <w:lang w:val="en"/>
        </w:rPr>
        <w:t xml:space="preserve"> its sacrificial condition, imprisoning it to the function of human resources at the service of the capitalist state.</w:t>
      </w:r>
    </w:p>
    <w:p w14:paraId="45856B4E" w14:textId="26BB7886" w:rsidR="00C0645B" w:rsidRPr="00C0645B" w:rsidRDefault="00C0645B" w:rsidP="00C0645B">
      <w:pPr>
        <w:rPr>
          <w:lang w:val="en-US"/>
        </w:rPr>
      </w:pPr>
      <w:r>
        <w:rPr>
          <w:rStyle w:val="tlid-translation"/>
          <w:lang w:val="en"/>
        </w:rPr>
        <w:t>In practice, the policies of harm reduction and the abolition of injustices in prisons</w:t>
      </w:r>
      <w:r w:rsidR="001055DF">
        <w:rPr>
          <w:rStyle w:val="tlid-translation"/>
          <w:lang w:val="en"/>
        </w:rPr>
        <w:t>, as outside of it,</w:t>
      </w:r>
      <w:r>
        <w:rPr>
          <w:rStyle w:val="tlid-translation"/>
          <w:lang w:val="en"/>
        </w:rPr>
        <w:t xml:space="preserve"> are not only relativized. They are denied</w:t>
      </w:r>
      <w:r w:rsidR="0076044F">
        <w:rPr>
          <w:rStyle w:val="tlid-translation"/>
          <w:lang w:val="en"/>
        </w:rPr>
        <w:t>. P</w:t>
      </w:r>
      <w:r>
        <w:rPr>
          <w:rStyle w:val="tlid-translation"/>
          <w:lang w:val="en"/>
        </w:rPr>
        <w:t xml:space="preserve">riority </w:t>
      </w:r>
      <w:r w:rsidR="0076044F">
        <w:rPr>
          <w:rStyle w:val="tlid-translation"/>
          <w:lang w:val="en"/>
        </w:rPr>
        <w:t xml:space="preserve">is about </w:t>
      </w:r>
      <w:r>
        <w:rPr>
          <w:rStyle w:val="tlid-translation"/>
          <w:lang w:val="en"/>
        </w:rPr>
        <w:t>security</w:t>
      </w:r>
      <w:r w:rsidR="001055DF">
        <w:rPr>
          <w:rStyle w:val="tlid-translation"/>
          <w:lang w:val="en"/>
        </w:rPr>
        <w:t>. E</w:t>
      </w:r>
      <w:r>
        <w:rPr>
          <w:rStyle w:val="tlid-translation"/>
          <w:lang w:val="en"/>
        </w:rPr>
        <w:t xml:space="preserve">ven when political rhetoric is reformist, </w:t>
      </w:r>
      <w:proofErr w:type="spellStart"/>
      <w:r>
        <w:rPr>
          <w:rStyle w:val="tlid-translation"/>
          <w:lang w:val="en"/>
        </w:rPr>
        <w:t>resocializing</w:t>
      </w:r>
      <w:proofErr w:type="spellEnd"/>
      <w:r w:rsidR="001055DF">
        <w:rPr>
          <w:rStyle w:val="tlid-translation"/>
          <w:lang w:val="en"/>
        </w:rPr>
        <w:t xml:space="preserve"> as human rights are not serious political priorities. </w:t>
      </w:r>
      <w:r>
        <w:rPr>
          <w:rStyle w:val="tlid-translation"/>
          <w:lang w:val="en"/>
        </w:rPr>
        <w:t>States - through international conventions against torture - recognize the inevitability of creating such conditions for the production and reproduction of torture in such institutional settings</w:t>
      </w:r>
      <w:r w:rsidR="001055DF">
        <w:rPr>
          <w:rStyle w:val="tlid-translation"/>
          <w:lang w:val="en"/>
        </w:rPr>
        <w:t xml:space="preserve"> as prisons, barracks and alike</w:t>
      </w:r>
      <w:r>
        <w:rPr>
          <w:rStyle w:val="tlid-translation"/>
          <w:lang w:val="en"/>
        </w:rPr>
        <w:t>. In the same way that the Catholic Church is involved in the Herculean and protracted task of abolishing the sexual abuse of children in her womb</w:t>
      </w:r>
      <w:r w:rsidR="001055DF">
        <w:rPr>
          <w:rStyle w:val="tlid-translation"/>
          <w:lang w:val="en"/>
        </w:rPr>
        <w:t xml:space="preserve">. </w:t>
      </w:r>
      <w:r w:rsidR="0076044F" w:rsidRPr="0076044F">
        <w:rPr>
          <w:rStyle w:val="tlid-translation"/>
          <w:lang w:val="en"/>
        </w:rPr>
        <w:t>The Church intentionally and secretly adopted children as potential sacrifice objects.</w:t>
      </w:r>
    </w:p>
    <w:bookmarkEnd w:id="0"/>
    <w:p w14:paraId="38B5F179" w14:textId="50CC8342" w:rsidR="00F73B98" w:rsidRDefault="004C50BF" w:rsidP="003174B7">
      <w:pPr>
        <w:pStyle w:val="Ttulo"/>
      </w:pPr>
      <w:r>
        <w:t>Explorar o trauma para produzir subordinação</w:t>
      </w:r>
    </w:p>
    <w:p w14:paraId="36FD8AE5" w14:textId="212E0E22" w:rsidR="004C50BF" w:rsidRDefault="00B46CA4">
      <w:r>
        <w:t xml:space="preserve">A síndrome </w:t>
      </w:r>
      <w:r w:rsidR="004C50BF">
        <w:t xml:space="preserve">de Estocolmo </w:t>
      </w:r>
      <w:r>
        <w:t xml:space="preserve"> e a</w:t>
      </w:r>
      <w:r w:rsidR="004C50BF">
        <w:t xml:space="preserve"> experiência de </w:t>
      </w:r>
      <w:proofErr w:type="spellStart"/>
      <w:r w:rsidR="004C50BF">
        <w:t>Milgram</w:t>
      </w:r>
      <w:proofErr w:type="spellEnd"/>
      <w:r w:rsidR="0052495F">
        <w:t xml:space="preserve"> espantam por </w:t>
      </w:r>
      <w:r w:rsidR="00C741E9">
        <w:t>suscitarem dúvida</w:t>
      </w:r>
      <w:r w:rsidR="003B7688">
        <w:t>s</w:t>
      </w:r>
      <w:r w:rsidR="00C741E9">
        <w:t xml:space="preserve"> </w:t>
      </w:r>
      <w:r w:rsidR="001634F9">
        <w:t xml:space="preserve">sobre o </w:t>
      </w:r>
      <w:r w:rsidR="009C4E92">
        <w:t>valor</w:t>
      </w:r>
      <w:r w:rsidR="001634F9">
        <w:t xml:space="preserve"> d</w:t>
      </w:r>
      <w:r w:rsidR="0052495F">
        <w:t>a inteligência humana. M</w:t>
      </w:r>
      <w:r w:rsidR="004C50BF">
        <w:t>ostram fragilidades da autonomia individual</w:t>
      </w:r>
      <w:r w:rsidR="0025270A">
        <w:t xml:space="preserve"> </w:t>
      </w:r>
      <w:r w:rsidR="00EA2D44">
        <w:t xml:space="preserve">idealmente </w:t>
      </w:r>
      <w:r w:rsidR="0025270A">
        <w:t xml:space="preserve">própria </w:t>
      </w:r>
      <w:r w:rsidR="00BD77F8">
        <w:t>das pessoas livres</w:t>
      </w:r>
      <w:r w:rsidR="004D1EC4">
        <w:t>, racionais</w:t>
      </w:r>
      <w:r w:rsidR="00BD77F8">
        <w:t xml:space="preserve"> </w:t>
      </w:r>
      <w:r w:rsidR="00A6385D">
        <w:t xml:space="preserve">e fraternas </w:t>
      </w:r>
      <w:r w:rsidR="00BD77F8">
        <w:t>entre iguais</w:t>
      </w:r>
      <w:r w:rsidR="004C50BF">
        <w:t xml:space="preserve">. </w:t>
      </w:r>
      <w:r>
        <w:t xml:space="preserve">Mostram também os obstáculos cognitivos que a </w:t>
      </w:r>
      <w:r w:rsidR="005A5FA7">
        <w:t>presunção</w:t>
      </w:r>
      <w:r>
        <w:t xml:space="preserve"> da </w:t>
      </w:r>
      <w:r w:rsidR="003174B7">
        <w:t xml:space="preserve">espontânea </w:t>
      </w:r>
      <w:r>
        <w:t>autonomia individual gera para a compreensão dos fenómenos de poder</w:t>
      </w:r>
      <w:r w:rsidR="00155351">
        <w:t xml:space="preserve">, da </w:t>
      </w:r>
      <w:r w:rsidR="00F71E98">
        <w:t>transmissão de experiências sociais</w:t>
      </w:r>
      <w:r w:rsidR="00C653AA">
        <w:t xml:space="preserve">, da existência de estados de espírito como </w:t>
      </w:r>
      <w:proofErr w:type="spellStart"/>
      <w:r w:rsidR="00EC02DF">
        <w:t>substracto</w:t>
      </w:r>
      <w:proofErr w:type="spellEnd"/>
      <w:r w:rsidR="00EC02DF">
        <w:t xml:space="preserve"> </w:t>
      </w:r>
      <w:r w:rsidR="005A033A">
        <w:t xml:space="preserve">da inteligência </w:t>
      </w:r>
      <w:proofErr w:type="spellStart"/>
      <w:r w:rsidR="005A033A">
        <w:t>colectiva</w:t>
      </w:r>
      <w:proofErr w:type="spellEnd"/>
      <w:r w:rsidR="005A033A">
        <w:t xml:space="preserve">, </w:t>
      </w:r>
      <w:r w:rsidR="00C653AA">
        <w:t>pano de fundo da vida</w:t>
      </w:r>
      <w:r w:rsidR="00407A6E">
        <w:t xml:space="preserve"> humana</w:t>
      </w:r>
      <w:r>
        <w:t>.</w:t>
      </w:r>
    </w:p>
    <w:p w14:paraId="2710CB7B" w14:textId="12E9D7BE" w:rsidR="00992A51" w:rsidRDefault="003977FE" w:rsidP="00EA145C">
      <w:pPr>
        <w:rPr>
          <w:rFonts w:cstheme="minorHAnsi"/>
        </w:rPr>
      </w:pPr>
      <w:r>
        <w:rPr>
          <w:rFonts w:cstheme="minorHAnsi"/>
        </w:rPr>
        <w:t xml:space="preserve">Este artigo estabelece a </w:t>
      </w:r>
      <w:r w:rsidR="00EA145C">
        <w:rPr>
          <w:rFonts w:cstheme="minorHAnsi"/>
        </w:rPr>
        <w:t>hipótese de haver uma relação entre a produção moderna</w:t>
      </w:r>
      <w:r w:rsidR="00EA145C" w:rsidRPr="00A36217">
        <w:rPr>
          <w:rFonts w:cstheme="minorHAnsi"/>
        </w:rPr>
        <w:t xml:space="preserve"> </w:t>
      </w:r>
      <w:r w:rsidR="00EA145C">
        <w:rPr>
          <w:rFonts w:cstheme="minorHAnsi"/>
        </w:rPr>
        <w:t>de traumas, socia</w:t>
      </w:r>
      <w:r w:rsidR="00F54FF2">
        <w:rPr>
          <w:rFonts w:cstheme="minorHAnsi"/>
        </w:rPr>
        <w:t>l</w:t>
      </w:r>
      <w:r w:rsidR="00EA145C">
        <w:rPr>
          <w:rFonts w:cstheme="minorHAnsi"/>
        </w:rPr>
        <w:t xml:space="preserve"> e institucional, </w:t>
      </w:r>
      <w:r w:rsidR="00545F2E">
        <w:rPr>
          <w:rFonts w:cstheme="minorHAnsi"/>
        </w:rPr>
        <w:t>como modo intencional e</w:t>
      </w:r>
      <w:r w:rsidR="00EA0033">
        <w:rPr>
          <w:rFonts w:cstheme="minorHAnsi"/>
        </w:rPr>
        <w:t>, ao mesmo tempo</w:t>
      </w:r>
      <w:r w:rsidR="00E8040A">
        <w:rPr>
          <w:rFonts w:cstheme="minorHAnsi"/>
        </w:rPr>
        <w:t xml:space="preserve"> </w:t>
      </w:r>
      <w:r w:rsidR="00545F2E">
        <w:rPr>
          <w:rFonts w:cstheme="minorHAnsi"/>
        </w:rPr>
        <w:t>inconsciente</w:t>
      </w:r>
      <w:r w:rsidR="00E8040A">
        <w:rPr>
          <w:rFonts w:cstheme="minorHAnsi"/>
        </w:rPr>
        <w:t>,</w:t>
      </w:r>
      <w:r w:rsidR="00545F2E">
        <w:rPr>
          <w:rFonts w:cstheme="minorHAnsi"/>
        </w:rPr>
        <w:t xml:space="preserve"> </w:t>
      </w:r>
      <w:r w:rsidR="00C96291">
        <w:rPr>
          <w:rFonts w:cstheme="minorHAnsi"/>
        </w:rPr>
        <w:t>d</w:t>
      </w:r>
      <w:r w:rsidR="00EA145C">
        <w:rPr>
          <w:rFonts w:cstheme="minorHAnsi"/>
        </w:rPr>
        <w:t xml:space="preserve">e </w:t>
      </w:r>
      <w:r w:rsidR="00FE623C">
        <w:rPr>
          <w:rFonts w:cstheme="minorHAnsi"/>
        </w:rPr>
        <w:t xml:space="preserve">criar e </w:t>
      </w:r>
      <w:r w:rsidR="00C96291">
        <w:rPr>
          <w:rFonts w:cstheme="minorHAnsi"/>
        </w:rPr>
        <w:t xml:space="preserve">reproduzir </w:t>
      </w:r>
      <w:r w:rsidR="00EA145C">
        <w:rPr>
          <w:rFonts w:cstheme="minorHAnsi"/>
        </w:rPr>
        <w:t>des</w:t>
      </w:r>
      <w:r w:rsidR="001B5CFB">
        <w:rPr>
          <w:rFonts w:cstheme="minorHAnsi"/>
        </w:rPr>
        <w:t xml:space="preserve">criminações </w:t>
      </w:r>
      <w:r w:rsidR="00EA145C">
        <w:rPr>
          <w:rFonts w:cstheme="minorHAnsi"/>
        </w:rPr>
        <w:t xml:space="preserve">sociais, mantendo uma parte da população traumatizada </w:t>
      </w:r>
      <w:r w:rsidR="00282FCB">
        <w:rPr>
          <w:rFonts w:cstheme="minorHAnsi"/>
        </w:rPr>
        <w:t>como modo d</w:t>
      </w:r>
      <w:r w:rsidR="004F3EE8">
        <w:rPr>
          <w:rFonts w:cstheme="minorHAnsi"/>
        </w:rPr>
        <w:t>e evitar</w:t>
      </w:r>
      <w:r w:rsidR="00EA145C">
        <w:rPr>
          <w:rFonts w:cstheme="minorHAnsi"/>
        </w:rPr>
        <w:t xml:space="preserve"> emancipação da humanidade da sua condição </w:t>
      </w:r>
      <w:r w:rsidR="00AD0EAC">
        <w:rPr>
          <w:rFonts w:cstheme="minorHAnsi"/>
        </w:rPr>
        <w:t xml:space="preserve">sacrificial, </w:t>
      </w:r>
      <w:r w:rsidR="001345CE">
        <w:rPr>
          <w:rFonts w:cstheme="minorHAnsi"/>
        </w:rPr>
        <w:t>prendendo-a à função de</w:t>
      </w:r>
      <w:r w:rsidR="00AD0EAC">
        <w:rPr>
          <w:rFonts w:cstheme="minorHAnsi"/>
        </w:rPr>
        <w:t xml:space="preserve"> recursos humanos </w:t>
      </w:r>
      <w:r w:rsidR="001345CE">
        <w:rPr>
          <w:rFonts w:cstheme="minorHAnsi"/>
        </w:rPr>
        <w:t>ao serviço d</w:t>
      </w:r>
      <w:r w:rsidR="00AD0EAC">
        <w:rPr>
          <w:rFonts w:cstheme="minorHAnsi"/>
        </w:rPr>
        <w:t>o estado</w:t>
      </w:r>
      <w:r w:rsidR="00646B3D">
        <w:rPr>
          <w:rFonts w:cstheme="minorHAnsi"/>
        </w:rPr>
        <w:t xml:space="preserve"> capitalista</w:t>
      </w:r>
      <w:r w:rsidR="00EA145C">
        <w:rPr>
          <w:rFonts w:cstheme="minorHAnsi"/>
        </w:rPr>
        <w:t>.</w:t>
      </w:r>
    </w:p>
    <w:p w14:paraId="30066240" w14:textId="26D1F104" w:rsidR="00A0392C" w:rsidRDefault="00A40EB8" w:rsidP="00EA145C">
      <w:pPr>
        <w:rPr>
          <w:rFonts w:cstheme="minorHAnsi"/>
        </w:rPr>
      </w:pPr>
      <w:r>
        <w:rPr>
          <w:rFonts w:cstheme="minorHAnsi"/>
        </w:rPr>
        <w:lastRenderedPageBreak/>
        <w:t>Na prática, a</w:t>
      </w:r>
      <w:r w:rsidR="00144A8A">
        <w:rPr>
          <w:rFonts w:cstheme="minorHAnsi"/>
        </w:rPr>
        <w:t>s políticas de redução de danos e de abolição das injustiças nas prisões</w:t>
      </w:r>
      <w:r w:rsidR="00316A44">
        <w:rPr>
          <w:rFonts w:cstheme="minorHAnsi"/>
        </w:rPr>
        <w:t xml:space="preserve"> são não apenas relativizadas</w:t>
      </w:r>
      <w:r w:rsidR="00F82879">
        <w:rPr>
          <w:rFonts w:cstheme="minorHAnsi"/>
        </w:rPr>
        <w:t>. São</w:t>
      </w:r>
      <w:r w:rsidR="00316A44">
        <w:rPr>
          <w:rFonts w:cstheme="minorHAnsi"/>
        </w:rPr>
        <w:t xml:space="preserve"> negadas pela prioridade única à segurança</w:t>
      </w:r>
      <w:r w:rsidR="00501189">
        <w:rPr>
          <w:rFonts w:cstheme="minorHAnsi"/>
        </w:rPr>
        <w:t xml:space="preserve">, </w:t>
      </w:r>
      <w:r w:rsidR="00476B4B">
        <w:rPr>
          <w:rFonts w:cstheme="minorHAnsi"/>
        </w:rPr>
        <w:t xml:space="preserve">mesmo quando a retórica política é </w:t>
      </w:r>
      <w:r w:rsidR="00912E32">
        <w:rPr>
          <w:rFonts w:cstheme="minorHAnsi"/>
        </w:rPr>
        <w:t xml:space="preserve">reformista, isto é, </w:t>
      </w:r>
      <w:proofErr w:type="spellStart"/>
      <w:r w:rsidR="00912E32">
        <w:rPr>
          <w:rFonts w:cstheme="minorHAnsi"/>
        </w:rPr>
        <w:t>ressocializadora</w:t>
      </w:r>
      <w:proofErr w:type="spellEnd"/>
      <w:r w:rsidR="00912E32">
        <w:rPr>
          <w:rFonts w:cstheme="minorHAnsi"/>
        </w:rPr>
        <w:t xml:space="preserve">. Os </w:t>
      </w:r>
      <w:r w:rsidR="00501189">
        <w:rPr>
          <w:rFonts w:cstheme="minorHAnsi"/>
        </w:rPr>
        <w:t xml:space="preserve">estados – através da convenções internacionais contra a tortura – </w:t>
      </w:r>
      <w:r w:rsidR="00912E32">
        <w:rPr>
          <w:rFonts w:cstheme="minorHAnsi"/>
        </w:rPr>
        <w:t xml:space="preserve">reconhecem </w:t>
      </w:r>
      <w:r w:rsidR="00501189">
        <w:rPr>
          <w:rFonts w:cstheme="minorHAnsi"/>
        </w:rPr>
        <w:t>a inevitabilidade de, em tais ambientes institucionais</w:t>
      </w:r>
      <w:r w:rsidR="00F53F6F">
        <w:rPr>
          <w:rFonts w:cstheme="minorHAnsi"/>
        </w:rPr>
        <w:t xml:space="preserve">, se criarem as condições para a produção e reprodução de torturas. </w:t>
      </w:r>
      <w:r w:rsidR="00C933EB">
        <w:rPr>
          <w:rFonts w:cstheme="minorHAnsi"/>
        </w:rPr>
        <w:t xml:space="preserve">Do mesmo modo que a Igreja Católica está envolvida na tarefa hercúlea </w:t>
      </w:r>
      <w:r w:rsidR="0073772D">
        <w:rPr>
          <w:rFonts w:cstheme="minorHAnsi"/>
        </w:rPr>
        <w:t xml:space="preserve">e prolongada </w:t>
      </w:r>
      <w:r w:rsidR="00C933EB">
        <w:rPr>
          <w:rFonts w:cstheme="minorHAnsi"/>
        </w:rPr>
        <w:t xml:space="preserve">de </w:t>
      </w:r>
      <w:r w:rsidR="00FC611D">
        <w:rPr>
          <w:rFonts w:cstheme="minorHAnsi"/>
        </w:rPr>
        <w:t xml:space="preserve">abolir os abusos sexuais de crianças no seu seio, depois de os ter </w:t>
      </w:r>
      <w:proofErr w:type="spellStart"/>
      <w:r w:rsidR="00FC611D">
        <w:rPr>
          <w:rFonts w:cstheme="minorHAnsi"/>
        </w:rPr>
        <w:t>adoptado</w:t>
      </w:r>
      <w:proofErr w:type="spellEnd"/>
      <w:r w:rsidR="00FC611D">
        <w:rPr>
          <w:rFonts w:cstheme="minorHAnsi"/>
        </w:rPr>
        <w:t xml:space="preserve"> </w:t>
      </w:r>
      <w:r w:rsidR="0073772D">
        <w:rPr>
          <w:rFonts w:cstheme="minorHAnsi"/>
        </w:rPr>
        <w:t xml:space="preserve">secretamente </w:t>
      </w:r>
      <w:r w:rsidR="00FC611D">
        <w:rPr>
          <w:rFonts w:cstheme="minorHAnsi"/>
        </w:rPr>
        <w:t xml:space="preserve">como parte </w:t>
      </w:r>
      <w:r w:rsidR="000042A4">
        <w:rPr>
          <w:rFonts w:cstheme="minorHAnsi"/>
        </w:rPr>
        <w:t xml:space="preserve">ou risco </w:t>
      </w:r>
      <w:r w:rsidR="00FC611D">
        <w:rPr>
          <w:rFonts w:cstheme="minorHAnsi"/>
        </w:rPr>
        <w:t>do seu magistério</w:t>
      </w:r>
      <w:r w:rsidR="0073772D">
        <w:rPr>
          <w:rFonts w:cstheme="minorHAnsi"/>
        </w:rPr>
        <w:t xml:space="preserve">. </w:t>
      </w:r>
      <w:r w:rsidR="00FC611D">
        <w:rPr>
          <w:rFonts w:cstheme="minorHAnsi"/>
        </w:rPr>
        <w:t xml:space="preserve"> </w:t>
      </w:r>
    </w:p>
    <w:p w14:paraId="58205C12" w14:textId="4CA7B631" w:rsidR="00EA145C" w:rsidRDefault="00DB77B6" w:rsidP="00992A51">
      <w:pPr>
        <w:pStyle w:val="Ttulo1"/>
      </w:pPr>
      <w:r>
        <w:t>Psiquiatria social do</w:t>
      </w:r>
      <w:r w:rsidR="00E91801">
        <w:t>s</w:t>
      </w:r>
      <w:r>
        <w:t xml:space="preserve"> trauma</w:t>
      </w:r>
      <w:r w:rsidR="00E91801">
        <w:t>s</w:t>
      </w:r>
    </w:p>
    <w:p w14:paraId="29FA6CF9" w14:textId="218AEA68" w:rsidR="00CA02C8" w:rsidRPr="00AE66CA" w:rsidRDefault="00CA02C8">
      <w:pPr>
        <w:rPr>
          <w:rFonts w:cstheme="minorHAnsi"/>
        </w:rPr>
      </w:pPr>
      <w:r>
        <w:t xml:space="preserve">A síndrome de Estocolmo </w:t>
      </w:r>
      <w:r w:rsidR="00710B12">
        <w:t xml:space="preserve">refere a grande frequência com que pessoas sequestradas </w:t>
      </w:r>
      <w:proofErr w:type="spellStart"/>
      <w:r w:rsidR="00710B12">
        <w:t>ad</w:t>
      </w:r>
      <w:r w:rsidR="00B90A00">
        <w:t>optam</w:t>
      </w:r>
      <w:proofErr w:type="spellEnd"/>
      <w:r w:rsidR="00B90A00">
        <w:t xml:space="preserve"> para si</w:t>
      </w:r>
      <w:r w:rsidR="007D23B8">
        <w:t>, incorporam,</w:t>
      </w:r>
      <w:r w:rsidR="00B90A00">
        <w:t xml:space="preserve"> a</w:t>
      </w:r>
      <w:r w:rsidR="00710B12">
        <w:t xml:space="preserve">s explicações justificativas </w:t>
      </w:r>
      <w:r w:rsidR="00B90A00">
        <w:t xml:space="preserve">usadas pelos sequestradores. </w:t>
      </w:r>
      <w:r w:rsidR="007D23B8">
        <w:t xml:space="preserve">Facto contraditório com a </w:t>
      </w:r>
      <w:r w:rsidR="004D3177">
        <w:t xml:space="preserve">presunção liberal de haver uma tendência espontânea das pessoas </w:t>
      </w:r>
      <w:r w:rsidR="00312A48">
        <w:t>par</w:t>
      </w:r>
      <w:r w:rsidR="004D3177">
        <w:t xml:space="preserve">a </w:t>
      </w:r>
      <w:proofErr w:type="spellStart"/>
      <w:r w:rsidR="004D3177">
        <w:t>adoptar</w:t>
      </w:r>
      <w:proofErr w:type="spellEnd"/>
      <w:r w:rsidR="004D3177">
        <w:t xml:space="preserve"> </w:t>
      </w:r>
      <w:r w:rsidR="0009714F">
        <w:t xml:space="preserve">posturas ditadas pelos seus interesses pessoais. </w:t>
      </w:r>
      <w:r w:rsidR="00312A48">
        <w:t xml:space="preserve">A experiência de </w:t>
      </w:r>
      <w:proofErr w:type="spellStart"/>
      <w:r w:rsidR="00312A48">
        <w:t>Milgram</w:t>
      </w:r>
      <w:proofErr w:type="spellEnd"/>
      <w:r w:rsidR="00312A48">
        <w:t xml:space="preserve"> regista a alta frequência com que as pessoas se dispõem a sacrificar </w:t>
      </w:r>
      <w:r w:rsidR="00E57129">
        <w:t xml:space="preserve">outras às ordens de terceiras, que </w:t>
      </w:r>
      <w:r w:rsidR="00E57129" w:rsidRPr="00AE66CA">
        <w:rPr>
          <w:rFonts w:cstheme="minorHAnsi"/>
        </w:rPr>
        <w:t>se apresentam com</w:t>
      </w:r>
      <w:r w:rsidR="007643CE" w:rsidRPr="00AE66CA">
        <w:rPr>
          <w:rFonts w:cstheme="minorHAnsi"/>
        </w:rPr>
        <w:t>o</w:t>
      </w:r>
      <w:r w:rsidR="00E57129" w:rsidRPr="00AE66CA">
        <w:rPr>
          <w:rFonts w:cstheme="minorHAnsi"/>
        </w:rPr>
        <w:t xml:space="preserve"> autoridades</w:t>
      </w:r>
      <w:r w:rsidR="007643CE" w:rsidRPr="00AE66CA">
        <w:rPr>
          <w:rFonts w:cstheme="minorHAnsi"/>
        </w:rPr>
        <w:t xml:space="preserve">. </w:t>
      </w:r>
      <w:r w:rsidR="002248A0" w:rsidRPr="00AE66CA">
        <w:rPr>
          <w:rFonts w:cstheme="minorHAnsi"/>
        </w:rPr>
        <w:t xml:space="preserve">Facto contraditório com o uso </w:t>
      </w:r>
      <w:r w:rsidR="000F3E2E" w:rsidRPr="00AE66CA">
        <w:rPr>
          <w:rFonts w:cstheme="minorHAnsi"/>
        </w:rPr>
        <w:t xml:space="preserve">espontâneo </w:t>
      </w:r>
      <w:r w:rsidR="002248A0" w:rsidRPr="00AE66CA">
        <w:rPr>
          <w:rFonts w:cstheme="minorHAnsi"/>
        </w:rPr>
        <w:t xml:space="preserve">da liberdade </w:t>
      </w:r>
      <w:r w:rsidR="00960FE2" w:rsidRPr="00AE66CA">
        <w:rPr>
          <w:rFonts w:cstheme="minorHAnsi"/>
        </w:rPr>
        <w:t xml:space="preserve">individual para o bem comum, numa sociedade </w:t>
      </w:r>
      <w:r w:rsidR="000F3E2E" w:rsidRPr="00AE66CA">
        <w:rPr>
          <w:rFonts w:cstheme="minorHAnsi"/>
        </w:rPr>
        <w:t>hierarquizada.</w:t>
      </w:r>
    </w:p>
    <w:p w14:paraId="1CC70F66" w14:textId="38106B07" w:rsidR="00BF7264" w:rsidRDefault="008030C3" w:rsidP="000A4A50">
      <w:pPr>
        <w:rPr>
          <w:rFonts w:cstheme="minorHAnsi"/>
        </w:rPr>
      </w:pPr>
      <w:r w:rsidRPr="0008331A">
        <w:rPr>
          <w:rFonts w:cstheme="minorHAnsi"/>
        </w:rPr>
        <w:t xml:space="preserve">No campo da psiquiatria </w:t>
      </w:r>
      <w:r w:rsidR="00292A95" w:rsidRPr="0008331A">
        <w:rPr>
          <w:rFonts w:cstheme="minorHAnsi"/>
        </w:rPr>
        <w:t xml:space="preserve">dos traumas, </w:t>
      </w:r>
      <w:hyperlink r:id="rId5" w:history="1">
        <w:r w:rsidR="006D58E8" w:rsidRPr="0008331A">
          <w:rPr>
            <w:rFonts w:eastAsia="Times New Roman" w:cstheme="minorHAnsi"/>
            <w:bCs/>
            <w:lang w:eastAsia="pt-PT"/>
          </w:rPr>
          <w:t xml:space="preserve">Jana </w:t>
        </w:r>
        <w:proofErr w:type="spellStart"/>
        <w:r w:rsidR="006D58E8" w:rsidRPr="0008331A">
          <w:rPr>
            <w:rFonts w:eastAsia="Times New Roman" w:cstheme="minorHAnsi"/>
            <w:bCs/>
            <w:lang w:eastAsia="pt-PT"/>
          </w:rPr>
          <w:t>Javakhishvili</w:t>
        </w:r>
        <w:proofErr w:type="spellEnd"/>
      </w:hyperlink>
      <w:r w:rsidR="00396475" w:rsidRPr="0008331A">
        <w:rPr>
          <w:rFonts w:eastAsia="Times New Roman" w:cstheme="minorHAnsi"/>
          <w:bCs/>
          <w:lang w:eastAsia="pt-PT"/>
        </w:rPr>
        <w:t xml:space="preserve"> </w:t>
      </w:r>
      <w:r w:rsidR="00292A95" w:rsidRPr="0008331A">
        <w:rPr>
          <w:rFonts w:eastAsia="Times New Roman" w:cstheme="minorHAnsi"/>
          <w:bCs/>
          <w:lang w:eastAsia="pt-PT"/>
        </w:rPr>
        <w:t xml:space="preserve">estuda o </w:t>
      </w:r>
      <w:r w:rsidR="00396475" w:rsidRPr="0008331A">
        <w:rPr>
          <w:rFonts w:cstheme="minorHAnsi"/>
        </w:rPr>
        <w:t>impact</w:t>
      </w:r>
      <w:r w:rsidR="00292A95" w:rsidRPr="0008331A">
        <w:rPr>
          <w:rFonts w:cstheme="minorHAnsi"/>
        </w:rPr>
        <w:t>o d</w:t>
      </w:r>
      <w:r w:rsidR="0008331A" w:rsidRPr="0008331A">
        <w:rPr>
          <w:rFonts w:cstheme="minorHAnsi"/>
        </w:rPr>
        <w:t xml:space="preserve">o terror soviético na saúde mental </w:t>
      </w:r>
      <w:r w:rsidR="00157183">
        <w:rPr>
          <w:rFonts w:cstheme="minorHAnsi"/>
        </w:rPr>
        <w:t xml:space="preserve">das famílias vítimas da repressão. Tendo gerado evidência de </w:t>
      </w:r>
      <w:r w:rsidR="00F338BB">
        <w:rPr>
          <w:rFonts w:cstheme="minorHAnsi"/>
        </w:rPr>
        <w:t xml:space="preserve">esse impacto ser frequentemente maior nas gerações que não viveram </w:t>
      </w:r>
      <w:proofErr w:type="spellStart"/>
      <w:r w:rsidR="00F338BB">
        <w:rPr>
          <w:rFonts w:cstheme="minorHAnsi"/>
        </w:rPr>
        <w:t>directamente</w:t>
      </w:r>
      <w:proofErr w:type="spellEnd"/>
      <w:r w:rsidR="00F338BB">
        <w:rPr>
          <w:rFonts w:cstheme="minorHAnsi"/>
        </w:rPr>
        <w:t xml:space="preserve"> a repressão</w:t>
      </w:r>
      <w:r w:rsidR="001501BD">
        <w:rPr>
          <w:rFonts w:cstheme="minorHAnsi"/>
        </w:rPr>
        <w:t xml:space="preserve">. </w:t>
      </w:r>
      <w:r w:rsidR="00E02B28">
        <w:rPr>
          <w:rFonts w:cstheme="minorHAnsi"/>
        </w:rPr>
        <w:t>A</w:t>
      </w:r>
      <w:r w:rsidR="00C83BE9">
        <w:rPr>
          <w:rFonts w:cstheme="minorHAnsi"/>
        </w:rPr>
        <w:t>s consequências dos traumas podem ser transmitida</w:t>
      </w:r>
      <w:r w:rsidR="000768D3">
        <w:rPr>
          <w:rFonts w:cstheme="minorHAnsi"/>
        </w:rPr>
        <w:t>s</w:t>
      </w:r>
      <w:r w:rsidR="00C83BE9">
        <w:rPr>
          <w:rFonts w:cstheme="minorHAnsi"/>
        </w:rPr>
        <w:t xml:space="preserve">, com eco ou com aumento de magnitude, </w:t>
      </w:r>
      <w:r w:rsidR="00BC2510">
        <w:rPr>
          <w:rFonts w:cstheme="minorHAnsi"/>
        </w:rPr>
        <w:t xml:space="preserve">através do sentimento de </w:t>
      </w:r>
      <w:r w:rsidR="0087067A">
        <w:rPr>
          <w:rFonts w:cstheme="minorHAnsi"/>
        </w:rPr>
        <w:t xml:space="preserve">solidariedade instintiva que </w:t>
      </w:r>
      <w:r w:rsidR="00746243">
        <w:rPr>
          <w:rFonts w:cstheme="minorHAnsi"/>
        </w:rPr>
        <w:t>faz questionar os sobreviventes sobre as causas da sua sobrevivência</w:t>
      </w:r>
      <w:r w:rsidR="000768D3">
        <w:rPr>
          <w:rFonts w:cstheme="minorHAnsi"/>
        </w:rPr>
        <w:t xml:space="preserve">, comparada com a </w:t>
      </w:r>
      <w:r w:rsidR="00DB6623">
        <w:rPr>
          <w:rFonts w:cstheme="minorHAnsi"/>
        </w:rPr>
        <w:t>penosidade ou morte das vidas alheias</w:t>
      </w:r>
      <w:r w:rsidR="007020AA">
        <w:rPr>
          <w:rFonts w:cstheme="minorHAnsi"/>
        </w:rPr>
        <w:t xml:space="preserve"> conhecidas</w:t>
      </w:r>
      <w:r w:rsidR="00746243">
        <w:rPr>
          <w:rFonts w:cstheme="minorHAnsi"/>
        </w:rPr>
        <w:t>.</w:t>
      </w:r>
    </w:p>
    <w:p w14:paraId="45E64E86" w14:textId="73280CDF" w:rsidR="002B23D3" w:rsidRDefault="000E0733" w:rsidP="000A4A50">
      <w:pPr>
        <w:rPr>
          <w:rFonts w:cstheme="minorHAnsi"/>
        </w:rPr>
      </w:pPr>
      <w:r>
        <w:rPr>
          <w:rFonts w:cstheme="minorHAnsi"/>
        </w:rPr>
        <w:t>E</w:t>
      </w:r>
      <w:r w:rsidR="00BF7264">
        <w:rPr>
          <w:rFonts w:cstheme="minorHAnsi"/>
        </w:rPr>
        <w:t xml:space="preserve">sta constatação </w:t>
      </w:r>
      <w:r w:rsidR="00541295">
        <w:rPr>
          <w:rFonts w:cstheme="minorHAnsi"/>
        </w:rPr>
        <w:t>coloca em crise a ideologia liberal de autonomia espontânea das pessoas</w:t>
      </w:r>
      <w:r w:rsidR="005230E0">
        <w:rPr>
          <w:rFonts w:cstheme="minorHAnsi"/>
        </w:rPr>
        <w:t xml:space="preserve"> relativamente às outras e a teoria geral das ciências sociais de haver uma oposição </w:t>
      </w:r>
      <w:r w:rsidR="004E7DB1">
        <w:rPr>
          <w:rFonts w:cstheme="minorHAnsi"/>
        </w:rPr>
        <w:t xml:space="preserve">entre os indivíduos e as sociedades, a ponto de cada individuo dever ser tratado </w:t>
      </w:r>
      <w:r w:rsidR="006A6665">
        <w:rPr>
          <w:rFonts w:cstheme="minorHAnsi"/>
        </w:rPr>
        <w:t>por uma disciplina psicológica ou psiquiátrica isolada das teorias soci</w:t>
      </w:r>
      <w:r w:rsidR="001C4C4C">
        <w:rPr>
          <w:rFonts w:cstheme="minorHAnsi"/>
        </w:rPr>
        <w:t>ológicas</w:t>
      </w:r>
      <w:r w:rsidR="000C44B4">
        <w:rPr>
          <w:rFonts w:cstheme="minorHAnsi"/>
        </w:rPr>
        <w:t>, sem comunicação entre si.</w:t>
      </w:r>
      <w:r w:rsidR="000F3752">
        <w:rPr>
          <w:rFonts w:cstheme="minorHAnsi"/>
        </w:rPr>
        <w:t xml:space="preserve"> As ligações traumáticas </w:t>
      </w:r>
      <w:proofErr w:type="spellStart"/>
      <w:r w:rsidR="000F3752">
        <w:rPr>
          <w:rFonts w:cstheme="minorHAnsi"/>
        </w:rPr>
        <w:t>intra</w:t>
      </w:r>
      <w:proofErr w:type="spellEnd"/>
      <w:r w:rsidR="000F3752">
        <w:rPr>
          <w:rFonts w:cstheme="minorHAnsi"/>
        </w:rPr>
        <w:t xml:space="preserve"> e </w:t>
      </w:r>
      <w:proofErr w:type="spellStart"/>
      <w:r w:rsidR="000F3752">
        <w:rPr>
          <w:rFonts w:cstheme="minorHAnsi"/>
        </w:rPr>
        <w:t>inter</w:t>
      </w:r>
      <w:proofErr w:type="spellEnd"/>
      <w:r w:rsidR="000F3752">
        <w:rPr>
          <w:rFonts w:cstheme="minorHAnsi"/>
        </w:rPr>
        <w:t xml:space="preserve"> gerações </w:t>
      </w:r>
      <w:r w:rsidR="005B28DF">
        <w:rPr>
          <w:rFonts w:cstheme="minorHAnsi"/>
        </w:rPr>
        <w:t xml:space="preserve">de famílias podem estar relacionadas </w:t>
      </w:r>
      <w:r w:rsidR="0001196B">
        <w:rPr>
          <w:rFonts w:cstheme="minorHAnsi"/>
        </w:rPr>
        <w:t>com a estabilidade histórica dos padrões de mobilidade social</w:t>
      </w:r>
      <w:r w:rsidR="00A1557B">
        <w:rPr>
          <w:rFonts w:cstheme="minorHAnsi"/>
        </w:rPr>
        <w:t xml:space="preserve">, redescoberta por </w:t>
      </w:r>
      <w:r w:rsidR="00177E65">
        <w:rPr>
          <w:rFonts w:cstheme="minorHAnsi"/>
        </w:rPr>
        <w:t xml:space="preserve">Gregory </w:t>
      </w:r>
      <w:proofErr w:type="spellStart"/>
      <w:r w:rsidR="00177E65">
        <w:rPr>
          <w:rFonts w:cstheme="minorHAnsi"/>
        </w:rPr>
        <w:t>Clark</w:t>
      </w:r>
      <w:proofErr w:type="spellEnd"/>
      <w:r w:rsidR="00177E65">
        <w:rPr>
          <w:rFonts w:cstheme="minorHAnsi"/>
        </w:rPr>
        <w:t xml:space="preserve"> </w:t>
      </w:r>
      <w:r w:rsidR="005E38F9">
        <w:rPr>
          <w:rFonts w:cstheme="minorHAnsi"/>
        </w:rPr>
        <w:fldChar w:fldCharType="begin" w:fldLock="1"/>
      </w:r>
      <w:r w:rsidR="003E6961">
        <w:rPr>
          <w:rFonts w:cstheme="minorHAnsi"/>
        </w:rPr>
        <w:instrText>ADDIN CSL_CITATION {"citationItems":[{"id":"ITEM-1","itemData":{"author":[{"dropping-particle":"","family":"Clark","given":"Gregory","non-dropping-particle":"","parse-names":false,"suffix":""}],"id":"ITEM-1","issued":{"date-parts":[["2014"]]},"publisher":"Princeton University Press","publisher-place":"Princeton and Oxford","title":"The Son Also Rises","type":"book"},"suppress-author":1,"uris":["http://www.mendeley.com/documents/?uuid=66a8247b-8461-4403-9b5f-8889fc739fb4"]}],"mendeley":{"formattedCitation":"(2014)","plainTextFormattedCitation":"(2014)","previouslyFormattedCitation":"(2014)"},"properties":{"noteIndex":0},"schema":"https://github.com/citation-style-language/schema/raw/master/csl-citation.json"}</w:instrText>
      </w:r>
      <w:r w:rsidR="005E38F9">
        <w:rPr>
          <w:rFonts w:cstheme="minorHAnsi"/>
        </w:rPr>
        <w:fldChar w:fldCharType="separate"/>
      </w:r>
      <w:r w:rsidR="005E38F9" w:rsidRPr="005E38F9">
        <w:rPr>
          <w:rFonts w:cstheme="minorHAnsi"/>
          <w:noProof/>
        </w:rPr>
        <w:t>(2014)</w:t>
      </w:r>
      <w:r w:rsidR="005E38F9">
        <w:rPr>
          <w:rFonts w:cstheme="minorHAnsi"/>
        </w:rPr>
        <w:fldChar w:fldCharType="end"/>
      </w:r>
      <w:r w:rsidR="003E6961">
        <w:rPr>
          <w:rFonts w:cstheme="minorHAnsi"/>
        </w:rPr>
        <w:t xml:space="preserve">, depois de estudos como os de </w:t>
      </w:r>
      <w:proofErr w:type="spellStart"/>
      <w:r w:rsidR="003E6961">
        <w:rPr>
          <w:rFonts w:cstheme="minorHAnsi"/>
        </w:rPr>
        <w:t>Bourdieu</w:t>
      </w:r>
      <w:proofErr w:type="spellEnd"/>
      <w:r w:rsidR="003E6961">
        <w:rPr>
          <w:rFonts w:cstheme="minorHAnsi"/>
        </w:rPr>
        <w:t xml:space="preserve"> </w:t>
      </w:r>
      <w:r w:rsidR="003E6961">
        <w:rPr>
          <w:rFonts w:cstheme="minorHAnsi"/>
        </w:rPr>
        <w:fldChar w:fldCharType="begin" w:fldLock="1"/>
      </w:r>
      <w:r w:rsidR="00505467">
        <w:rPr>
          <w:rFonts w:cstheme="minorHAnsi"/>
        </w:rPr>
        <w:instrText>ADDIN CSL_CITATION {"citationItems":[{"id":"ITEM-1","itemData":{"author":[{"dropping-particle":"","family":"Bourdieu","given":"Pierre","non-dropping-particle":"","parse-names":false,"suffix":""},{"dropping-particle":"","family":"Passeron","given":"Jean-Claude","non-dropping-particle":"","parse-names":false,"suffix":""}],"id":"ITEM-1","issued":{"date-parts":[["1970"]]},"publisher":"éditions de Minuit","publisher-place":"Paris","title":"La Reproduction : éléments d'une théorie du système d'enseignement","type":"book"},"uris":["http://www.mendeley.com/documents/?uuid=2123b3e9-40ec-477d-ada1-f336910674a9"]}],"mendeley":{"formattedCitation":"(Bourdieu &amp; Passeron, 1970)","plainTextFormattedCitation":"(Bourdieu &amp; Passeron, 1970)","previouslyFormattedCitation":"(Bourdieu &amp; Passeron, 1970)"},"properties":{"noteIndex":0},"schema":"https://github.com/citation-style-language/schema/raw/master/csl-citation.json"}</w:instrText>
      </w:r>
      <w:r w:rsidR="003E6961">
        <w:rPr>
          <w:rFonts w:cstheme="minorHAnsi"/>
        </w:rPr>
        <w:fldChar w:fldCharType="separate"/>
      </w:r>
      <w:r w:rsidR="003E6961" w:rsidRPr="003E6961">
        <w:rPr>
          <w:rFonts w:cstheme="minorHAnsi"/>
          <w:noProof/>
        </w:rPr>
        <w:t>(Bourdieu &amp; Passeron, 1970)</w:t>
      </w:r>
      <w:r w:rsidR="003E6961">
        <w:rPr>
          <w:rFonts w:cstheme="minorHAnsi"/>
        </w:rPr>
        <w:fldChar w:fldCharType="end"/>
      </w:r>
      <w:r w:rsidR="003B3ABB">
        <w:rPr>
          <w:rFonts w:cstheme="minorHAnsi"/>
        </w:rPr>
        <w:t>,</w:t>
      </w:r>
      <w:r w:rsidR="005E38F9">
        <w:rPr>
          <w:rFonts w:cstheme="minorHAnsi"/>
        </w:rPr>
        <w:t xml:space="preserve"> e negada pelo </w:t>
      </w:r>
      <w:r w:rsidR="0006595B">
        <w:rPr>
          <w:rFonts w:cstheme="minorHAnsi"/>
        </w:rPr>
        <w:t xml:space="preserve">consenso </w:t>
      </w:r>
      <w:r w:rsidR="003B3ABB">
        <w:rPr>
          <w:rFonts w:cstheme="minorHAnsi"/>
        </w:rPr>
        <w:t xml:space="preserve">entre os cientistas sociais </w:t>
      </w:r>
      <w:r w:rsidR="0006595B">
        <w:rPr>
          <w:rFonts w:cstheme="minorHAnsi"/>
        </w:rPr>
        <w:t>que caracteriza</w:t>
      </w:r>
      <w:r w:rsidR="00BD12E8">
        <w:rPr>
          <w:rFonts w:cstheme="minorHAnsi"/>
        </w:rPr>
        <w:t>m</w:t>
      </w:r>
      <w:r w:rsidR="0006595B">
        <w:rPr>
          <w:rFonts w:cstheme="minorHAnsi"/>
        </w:rPr>
        <w:t xml:space="preserve"> a modernização </w:t>
      </w:r>
      <w:r w:rsidR="003B3ABB">
        <w:rPr>
          <w:rFonts w:cstheme="minorHAnsi"/>
        </w:rPr>
        <w:t>como uma era de ascensão do estatuto social das</w:t>
      </w:r>
      <w:r w:rsidR="0006595B">
        <w:rPr>
          <w:rFonts w:cstheme="minorHAnsi"/>
        </w:rPr>
        <w:t xml:space="preserve"> </w:t>
      </w:r>
      <w:r w:rsidR="003B3ABB">
        <w:rPr>
          <w:rFonts w:cstheme="minorHAnsi"/>
        </w:rPr>
        <w:t xml:space="preserve">populações </w:t>
      </w:r>
      <w:r w:rsidR="00DC0BAF">
        <w:rPr>
          <w:rFonts w:cstheme="minorHAnsi"/>
        </w:rPr>
        <w:t>jamais experimentado.</w:t>
      </w:r>
    </w:p>
    <w:p w14:paraId="794200EF" w14:textId="3A701105" w:rsidR="00BC2510" w:rsidRDefault="00052948" w:rsidP="000A4A50">
      <w:pPr>
        <w:rPr>
          <w:rFonts w:cstheme="minorHAnsi"/>
        </w:rPr>
      </w:pPr>
      <w:r>
        <w:rPr>
          <w:rFonts w:cstheme="minorHAnsi"/>
        </w:rPr>
        <w:t>Tecnicamente, faz</w:t>
      </w:r>
      <w:r w:rsidR="00BD12E8">
        <w:rPr>
          <w:rFonts w:cstheme="minorHAnsi"/>
        </w:rPr>
        <w:t>-se</w:t>
      </w:r>
      <w:r>
        <w:rPr>
          <w:rFonts w:cstheme="minorHAnsi"/>
        </w:rPr>
        <w:t xml:space="preserve"> a diferença entre a mobilidade </w:t>
      </w:r>
      <w:r w:rsidR="00F37817">
        <w:rPr>
          <w:rFonts w:cstheme="minorHAnsi"/>
        </w:rPr>
        <w:t xml:space="preserve">social </w:t>
      </w:r>
      <w:r>
        <w:rPr>
          <w:rFonts w:cstheme="minorHAnsi"/>
        </w:rPr>
        <w:t xml:space="preserve">absoluta, </w:t>
      </w:r>
      <w:r w:rsidR="00034CA9">
        <w:rPr>
          <w:rFonts w:cstheme="minorHAnsi"/>
        </w:rPr>
        <w:t xml:space="preserve">sinalizada, </w:t>
      </w:r>
      <w:r>
        <w:rPr>
          <w:rFonts w:cstheme="minorHAnsi"/>
        </w:rPr>
        <w:t>por exemplo</w:t>
      </w:r>
      <w:r w:rsidR="00034CA9">
        <w:rPr>
          <w:rFonts w:cstheme="minorHAnsi"/>
        </w:rPr>
        <w:t>, pel</w:t>
      </w:r>
      <w:r>
        <w:rPr>
          <w:rFonts w:cstheme="minorHAnsi"/>
        </w:rPr>
        <w:t>o acesso a valor monetário, a profissões especializadas, a certificados escolares</w:t>
      </w:r>
      <w:r w:rsidR="00F0224A">
        <w:rPr>
          <w:rFonts w:cstheme="minorHAnsi"/>
        </w:rPr>
        <w:t xml:space="preserve">, </w:t>
      </w:r>
      <w:r w:rsidR="00034CA9">
        <w:rPr>
          <w:rFonts w:cstheme="minorHAnsi"/>
        </w:rPr>
        <w:t>pel</w:t>
      </w:r>
      <w:r w:rsidR="00F0224A">
        <w:rPr>
          <w:rFonts w:cstheme="minorHAnsi"/>
        </w:rPr>
        <w:t>o valor absoluto do número de pessoas que vivem vidas de classe média ou superior</w:t>
      </w:r>
      <w:r w:rsidR="00F37817">
        <w:rPr>
          <w:rFonts w:cstheme="minorHAnsi"/>
        </w:rPr>
        <w:t>, e a mobilidade relativa</w:t>
      </w:r>
      <w:r w:rsidR="00034CA9">
        <w:rPr>
          <w:rFonts w:cstheme="minorHAnsi"/>
        </w:rPr>
        <w:t xml:space="preserve">, </w:t>
      </w:r>
      <w:r w:rsidR="00B06C2A">
        <w:rPr>
          <w:rFonts w:cstheme="minorHAnsi"/>
        </w:rPr>
        <w:t xml:space="preserve">a comparação entre o acesso a recursos entre os mais ricos e os mais pobres. </w:t>
      </w:r>
      <w:r w:rsidR="000656CC">
        <w:rPr>
          <w:rFonts w:cstheme="minorHAnsi"/>
        </w:rPr>
        <w:t>Ambas estas</w:t>
      </w:r>
      <w:r w:rsidR="00F0224A">
        <w:rPr>
          <w:rFonts w:cstheme="minorHAnsi"/>
        </w:rPr>
        <w:t xml:space="preserve"> </w:t>
      </w:r>
      <w:r w:rsidR="000656CC">
        <w:rPr>
          <w:rFonts w:cstheme="minorHAnsi"/>
        </w:rPr>
        <w:t xml:space="preserve">mobilidades </w:t>
      </w:r>
      <w:r w:rsidR="000A4CEA">
        <w:rPr>
          <w:rFonts w:cstheme="minorHAnsi"/>
        </w:rPr>
        <w:t xml:space="preserve">aumentaram. O que </w:t>
      </w:r>
      <w:proofErr w:type="spellStart"/>
      <w:r w:rsidR="000A4CEA">
        <w:rPr>
          <w:rFonts w:cstheme="minorHAnsi"/>
        </w:rPr>
        <w:t>Clark</w:t>
      </w:r>
      <w:proofErr w:type="spellEnd"/>
      <w:r w:rsidR="000A4CEA">
        <w:rPr>
          <w:rFonts w:cstheme="minorHAnsi"/>
        </w:rPr>
        <w:t xml:space="preserve"> mostra é que</w:t>
      </w:r>
      <w:r w:rsidR="00DA55E1">
        <w:rPr>
          <w:rFonts w:cstheme="minorHAnsi"/>
        </w:rPr>
        <w:t>, igualmente em condições de modernidade e na Idade Média, n</w:t>
      </w:r>
      <w:r w:rsidR="00293091">
        <w:rPr>
          <w:rFonts w:cstheme="minorHAnsi"/>
        </w:rPr>
        <w:t xml:space="preserve">o Ocidente </w:t>
      </w:r>
      <w:r w:rsidR="008C00F8">
        <w:rPr>
          <w:rFonts w:cstheme="minorHAnsi"/>
        </w:rPr>
        <w:t>e</w:t>
      </w:r>
      <w:r w:rsidR="00DA55E1">
        <w:rPr>
          <w:rFonts w:cstheme="minorHAnsi"/>
        </w:rPr>
        <w:t xml:space="preserve"> na </w:t>
      </w:r>
      <w:r w:rsidR="00293091">
        <w:rPr>
          <w:rFonts w:cstheme="minorHAnsi"/>
        </w:rPr>
        <w:t xml:space="preserve">Índia, </w:t>
      </w:r>
      <w:r w:rsidR="00131A1B">
        <w:rPr>
          <w:rFonts w:cstheme="minorHAnsi"/>
        </w:rPr>
        <w:t xml:space="preserve">a probabilidade de uma pessoa abandonar </w:t>
      </w:r>
      <w:r w:rsidR="00E03D90">
        <w:rPr>
          <w:rFonts w:cstheme="minorHAnsi"/>
        </w:rPr>
        <w:t xml:space="preserve">a posição social herdada se mantém a </w:t>
      </w:r>
      <w:r w:rsidR="00567864">
        <w:rPr>
          <w:rFonts w:cstheme="minorHAnsi"/>
        </w:rPr>
        <w:t xml:space="preserve">mesma, </w:t>
      </w:r>
      <w:r w:rsidR="00A91A7F">
        <w:rPr>
          <w:rFonts w:cstheme="minorHAnsi"/>
        </w:rPr>
        <w:t xml:space="preserve">histórica e geograficamente. </w:t>
      </w:r>
      <w:r w:rsidR="002F04A0">
        <w:rPr>
          <w:rFonts w:cstheme="minorHAnsi"/>
        </w:rPr>
        <w:t xml:space="preserve">A probabilidade de mobilidade </w:t>
      </w:r>
      <w:r w:rsidR="00217FB7">
        <w:rPr>
          <w:rFonts w:cstheme="minorHAnsi"/>
        </w:rPr>
        <w:t xml:space="preserve">relativa </w:t>
      </w:r>
      <w:r w:rsidR="002F04A0">
        <w:rPr>
          <w:rFonts w:cstheme="minorHAnsi"/>
        </w:rPr>
        <w:t>c</w:t>
      </w:r>
      <w:r w:rsidR="00567864">
        <w:rPr>
          <w:rFonts w:cstheme="minorHAnsi"/>
        </w:rPr>
        <w:t xml:space="preserve">aracteriza-se por ter sentido negativo para as heranças acima da média e positivo para as heranças abaixo da média. </w:t>
      </w:r>
      <w:r w:rsidR="00E7407E">
        <w:rPr>
          <w:rFonts w:cstheme="minorHAnsi"/>
        </w:rPr>
        <w:t xml:space="preserve">A mobilidade </w:t>
      </w:r>
      <w:r w:rsidR="00AD3E5B">
        <w:rPr>
          <w:rFonts w:cstheme="minorHAnsi"/>
        </w:rPr>
        <w:t xml:space="preserve">relativa, porém, é tão lenta, em todos os casos, que entre as gerações que se conhecem mutuamente </w:t>
      </w:r>
      <w:r w:rsidR="00010C77">
        <w:rPr>
          <w:rFonts w:cstheme="minorHAnsi"/>
        </w:rPr>
        <w:t>tudo funciona como se houvesse reprodução social dos estatutos sociais herdados.</w:t>
      </w:r>
    </w:p>
    <w:p w14:paraId="6433492D" w14:textId="1690AD24" w:rsidR="00010C77" w:rsidRDefault="00774623" w:rsidP="000A4A50">
      <w:pPr>
        <w:rPr>
          <w:rFonts w:cstheme="minorHAnsi"/>
        </w:rPr>
      </w:pPr>
      <w:r>
        <w:rPr>
          <w:rFonts w:cstheme="minorHAnsi"/>
        </w:rPr>
        <w:t xml:space="preserve">Costuma dizer-se que a modernização trouxe grandes avanços tecnológicos e práticos, mas, ao mesmo tempo, </w:t>
      </w:r>
      <w:r w:rsidR="002E0C45">
        <w:rPr>
          <w:rFonts w:cstheme="minorHAnsi"/>
        </w:rPr>
        <w:t xml:space="preserve">não ocorreram avanços equivalentes em termos morais, em termos de justiça social. Havendo quem </w:t>
      </w:r>
      <w:r w:rsidR="00505467">
        <w:rPr>
          <w:rFonts w:cstheme="minorHAnsi"/>
        </w:rPr>
        <w:t>argumente ter</w:t>
      </w:r>
      <w:r w:rsidR="00190E41">
        <w:rPr>
          <w:rFonts w:cstheme="minorHAnsi"/>
        </w:rPr>
        <w:t>em</w:t>
      </w:r>
      <w:r w:rsidR="00851C6D">
        <w:rPr>
          <w:rFonts w:cstheme="minorHAnsi"/>
        </w:rPr>
        <w:t>-se</w:t>
      </w:r>
      <w:r w:rsidR="00190E41">
        <w:rPr>
          <w:rFonts w:cstheme="minorHAnsi"/>
        </w:rPr>
        <w:t xml:space="preserve"> verificado </w:t>
      </w:r>
      <w:r w:rsidR="00505467">
        <w:rPr>
          <w:rFonts w:cstheme="minorHAnsi"/>
        </w:rPr>
        <w:t xml:space="preserve">recuos morais importantes, seja a nível económico </w:t>
      </w:r>
      <w:r w:rsidR="00505467">
        <w:rPr>
          <w:rFonts w:cstheme="minorHAnsi"/>
        </w:rPr>
        <w:fldChar w:fldCharType="begin" w:fldLock="1"/>
      </w:r>
      <w:r w:rsidR="008918DF">
        <w:rPr>
          <w:rFonts w:cstheme="minorHAnsi"/>
        </w:rPr>
        <w:instrText>ADDIN CSL_CITATION {"citationItems":[{"id":"ITEM-1","itemData":{"abstract":"79 e 80 (crescente desigualdade), 88, 101, 106, 116, 120, 121 e 122.","author":[{"dropping-particle":"","family":"Nunes","given":"Avelãs","non-dropping-particle":"","parse-names":false,"suffix":""}],"id":"ITEM-1","issued":{"date-parts":[["2003"]]},"publisher":"Caminho","publisher-place":"Lisboa","title":"Neo-liberalismo e Direitos Humanos","type":"book"},"uris":["http://www.mendeley.com/documents/?uuid=f21d3745-2753-410a-81d1-a1319f3760df"]}],"mendeley":{"formattedCitation":"(Nunes, 2003)","plainTextFormattedCitation":"(Nunes, 2003)","previouslyFormattedCitation":"(Nunes, 2003)"},"properties":{"noteIndex":0},"schema":"https://github.com/citation-style-language/schema/raw/master/csl-citation.json"}</w:instrText>
      </w:r>
      <w:r w:rsidR="00505467">
        <w:rPr>
          <w:rFonts w:cstheme="minorHAnsi"/>
        </w:rPr>
        <w:fldChar w:fldCharType="separate"/>
      </w:r>
      <w:r w:rsidR="00505467" w:rsidRPr="00505467">
        <w:rPr>
          <w:rFonts w:cstheme="minorHAnsi"/>
          <w:noProof/>
        </w:rPr>
        <w:t>(Nunes, 2003)</w:t>
      </w:r>
      <w:r w:rsidR="00505467">
        <w:rPr>
          <w:rFonts w:cstheme="minorHAnsi"/>
        </w:rPr>
        <w:fldChar w:fldCharType="end"/>
      </w:r>
      <w:r w:rsidR="008918DF">
        <w:rPr>
          <w:rFonts w:cstheme="minorHAnsi"/>
        </w:rPr>
        <w:t xml:space="preserve">, seja a nível ambiental </w:t>
      </w:r>
      <w:r w:rsidR="008918DF">
        <w:rPr>
          <w:rFonts w:cstheme="minorHAnsi"/>
        </w:rPr>
        <w:fldChar w:fldCharType="begin" w:fldLock="1"/>
      </w:r>
      <w:r w:rsidR="00BE6C97">
        <w:rPr>
          <w:rFonts w:cstheme="minorHAnsi"/>
        </w:rPr>
        <w:instrText>ADDIN CSL_CITATION {"citationItems":[{"id":"ITEM-1","itemData":{"author":[{"dropping-particle":"","family":"Acosta","given":"Alberto","non-dropping-particle":"","parse-names":false,"suffix":""}],"id":"ITEM-1","issued":{"date-parts":[["2013"]]},"publisher":"Icaria&amp;Antrazyt","publisher-place":"Barcelona","title":"El Buén Vivir - Sumak Kawsay, una oportunidad para imaginar otros mundos","type":"book"},"uris":["http://www.mendeley.com/documents/?uuid=760476ce-db33-4bbe-b210-2bdde2768ff0"]},{"id":"ITEM-2","itemData":{"abstract":"desastre ilha de páscoa destruição do ambiente catástrofe","author":[{"dropping-particle":"","family":"Diamond","given":"Jared","non-dropping-particle":"","parse-names":false,"suffix":""}],"edition":"1ª edição","id":"ITEM-2","issued":{"date-parts":[["2008"]]},"publisher":"Gradiva","publisher-place":"Lisboa","title":"Colapso - ascensão e queda das sociedades humanas","type":"book"},"uris":["http://www.mendeley.com/documents/?uuid=e44c1adf-a55c-4254-adb2-bc4ed1b4cc87"]}],"mendeley":{"formattedCitation":"(Acosta, 2013; Diamond, 2008)","plainTextFormattedCitation":"(Acosta, 2013; Diamond, 2008)","previouslyFormattedCitation":"(Acosta, 2013; Diamond, 2008)"},"properties":{"noteIndex":0},"schema":"https://github.com/citation-style-language/schema/raw/master/csl-citation.json"}</w:instrText>
      </w:r>
      <w:r w:rsidR="008918DF">
        <w:rPr>
          <w:rFonts w:cstheme="minorHAnsi"/>
        </w:rPr>
        <w:fldChar w:fldCharType="separate"/>
      </w:r>
      <w:r w:rsidR="008918DF" w:rsidRPr="008918DF">
        <w:rPr>
          <w:rFonts w:cstheme="minorHAnsi"/>
          <w:noProof/>
        </w:rPr>
        <w:t>(Acosta, 2013; Diamond, 2008)</w:t>
      </w:r>
      <w:r w:rsidR="008918DF">
        <w:rPr>
          <w:rFonts w:cstheme="minorHAnsi"/>
        </w:rPr>
        <w:fldChar w:fldCharType="end"/>
      </w:r>
      <w:r w:rsidR="008918DF">
        <w:rPr>
          <w:rFonts w:cstheme="minorHAnsi"/>
        </w:rPr>
        <w:t>.</w:t>
      </w:r>
    </w:p>
    <w:p w14:paraId="1A36F766" w14:textId="6AEE9A14" w:rsidR="00597282" w:rsidRDefault="00447DFF" w:rsidP="000A4A50">
      <w:pPr>
        <w:rPr>
          <w:rFonts w:cstheme="minorHAnsi"/>
        </w:rPr>
      </w:pPr>
      <w:r>
        <w:rPr>
          <w:rFonts w:cstheme="minorHAnsi"/>
        </w:rPr>
        <w:t>S</w:t>
      </w:r>
      <w:r w:rsidR="009627DA">
        <w:rPr>
          <w:rFonts w:cstheme="minorHAnsi"/>
        </w:rPr>
        <w:t>ão</w:t>
      </w:r>
      <w:r>
        <w:rPr>
          <w:rFonts w:cstheme="minorHAnsi"/>
        </w:rPr>
        <w:t xml:space="preserve"> medida</w:t>
      </w:r>
      <w:r w:rsidR="009627DA">
        <w:rPr>
          <w:rFonts w:cstheme="minorHAnsi"/>
        </w:rPr>
        <w:t>s</w:t>
      </w:r>
      <w:r>
        <w:rPr>
          <w:rFonts w:cstheme="minorHAnsi"/>
        </w:rPr>
        <w:t xml:space="preserve"> possíve</w:t>
      </w:r>
      <w:r w:rsidR="009627DA">
        <w:rPr>
          <w:rFonts w:cstheme="minorHAnsi"/>
        </w:rPr>
        <w:t>is</w:t>
      </w:r>
      <w:r>
        <w:rPr>
          <w:rFonts w:cstheme="minorHAnsi"/>
        </w:rPr>
        <w:t xml:space="preserve"> da moralidade social no mundo </w:t>
      </w:r>
      <w:r w:rsidR="00623C25">
        <w:rPr>
          <w:rFonts w:cstheme="minorHAnsi"/>
        </w:rPr>
        <w:t>as prisões e a xenofobia. O</w:t>
      </w:r>
      <w:r>
        <w:rPr>
          <w:rFonts w:cstheme="minorHAnsi"/>
        </w:rPr>
        <w:t xml:space="preserve"> recurso </w:t>
      </w:r>
      <w:r w:rsidR="0025541F">
        <w:rPr>
          <w:rFonts w:cstheme="minorHAnsi"/>
        </w:rPr>
        <w:t xml:space="preserve">a </w:t>
      </w:r>
      <w:r>
        <w:rPr>
          <w:rFonts w:cstheme="minorHAnsi"/>
        </w:rPr>
        <w:t xml:space="preserve">práticas de </w:t>
      </w:r>
      <w:r w:rsidR="0025541F">
        <w:rPr>
          <w:rFonts w:cstheme="minorHAnsi"/>
        </w:rPr>
        <w:t>retaliação</w:t>
      </w:r>
      <w:r w:rsidR="00697BC8">
        <w:rPr>
          <w:rFonts w:cstheme="minorHAnsi"/>
        </w:rPr>
        <w:t xml:space="preserve"> organizadas institucionalmente, para oferecer aos povos sentimentos de justiça</w:t>
      </w:r>
      <w:r w:rsidR="00280A11">
        <w:rPr>
          <w:rFonts w:cstheme="minorHAnsi"/>
        </w:rPr>
        <w:t xml:space="preserve"> através da</w:t>
      </w:r>
      <w:r w:rsidR="00700FC2">
        <w:rPr>
          <w:rFonts w:cstheme="minorHAnsi"/>
        </w:rPr>
        <w:t xml:space="preserve"> sua</w:t>
      </w:r>
      <w:r w:rsidR="00280A11">
        <w:rPr>
          <w:rFonts w:cstheme="minorHAnsi"/>
        </w:rPr>
        <w:t xml:space="preserve"> exposição </w:t>
      </w:r>
      <w:r w:rsidR="00700FC2">
        <w:rPr>
          <w:rFonts w:cstheme="minorHAnsi"/>
        </w:rPr>
        <w:t>a</w:t>
      </w:r>
      <w:r w:rsidR="009168DE">
        <w:rPr>
          <w:rFonts w:cstheme="minorHAnsi"/>
        </w:rPr>
        <w:t>o</w:t>
      </w:r>
      <w:r w:rsidR="00CF558C">
        <w:rPr>
          <w:rFonts w:cstheme="minorHAnsi"/>
        </w:rPr>
        <w:t xml:space="preserve"> terror</w:t>
      </w:r>
      <w:r w:rsidR="009168DE">
        <w:rPr>
          <w:rFonts w:cstheme="minorHAnsi"/>
        </w:rPr>
        <w:t xml:space="preserve"> e </w:t>
      </w:r>
      <w:r w:rsidR="00700FC2">
        <w:rPr>
          <w:rFonts w:cstheme="minorHAnsi"/>
        </w:rPr>
        <w:t>à</w:t>
      </w:r>
      <w:r w:rsidR="00CF558C">
        <w:rPr>
          <w:rFonts w:cstheme="minorHAnsi"/>
        </w:rPr>
        <w:t xml:space="preserve"> discriminação social, </w:t>
      </w:r>
      <w:r w:rsidR="006C15C0">
        <w:rPr>
          <w:rFonts w:cstheme="minorHAnsi"/>
        </w:rPr>
        <w:t>está indiciado n</w:t>
      </w:r>
      <w:r w:rsidR="00383B6C">
        <w:rPr>
          <w:rFonts w:cstheme="minorHAnsi"/>
        </w:rPr>
        <w:t>o crescimento do número de presos no mundo, especialmente nas últimas décadas</w:t>
      </w:r>
      <w:r w:rsidR="00BE6C97">
        <w:rPr>
          <w:rFonts w:cstheme="minorHAnsi"/>
        </w:rPr>
        <w:t xml:space="preserve"> </w:t>
      </w:r>
      <w:r w:rsidR="00BE6C97">
        <w:rPr>
          <w:rFonts w:cstheme="minorHAnsi"/>
        </w:rPr>
        <w:fldChar w:fldCharType="begin" w:fldLock="1"/>
      </w:r>
      <w:r w:rsidR="00A1120C">
        <w:rPr>
          <w:rFonts w:cstheme="minorHAnsi"/>
        </w:rPr>
        <w:instrText>ADDIN CSL_CITATION {"citationItems":[{"id":"ITEM-1","itemData":{"author":[{"dropping-particle":"","family":"Wacquant","given":"Loïc","non-dropping-particle":"","parse-names":false,"suffix":""}],"id":"ITEM-1","issued":{"date-parts":[["2000"]]},"publisher":"Celta","publisher-place":"Oeiras","title":"As Prisões da Miséria","type":"book"},"uris":["http://www.mendeley.com/documents/?uuid=af7635d8-9a6d-4177-99e0-b972d8012164"]},{"id":"ITEM-2","itemData":{"author":[{"dropping-particle":"","family":"Jacobson","given":"Jessica","non-dropping-particle":"","parse-names":false,"suffix":""},{"dropping-particle":"","family":"Heard","given":"Catherine","non-dropping-particle":"","parse-names":false,"suffix":""},{"dropping-particle":"","family":"Fair","given":"Helen","non-dropping-particle":"","parse-names":false,"suffix":""}],"id":"ITEM-2","issued":{"date-parts":[["2017"]]},"publisher-place":"London","title":"PRISON: Evidence of its use and over-use from around the world","type":"report"},"uris":["http://www.mendeley.com/documents/?uuid=c5519658-05cb-4095-8e16-3f9fd6223743"]}],"mendeley":{"formattedCitation":"(Jacobson, Heard, &amp; Fair, 2017; Wacquant, 2000)","plainTextFormattedCitation":"(Jacobson, Heard, &amp; Fair, 2017; Wacquant, 2000)","previouslyFormattedCitation":"(Jacobson, Heard, &amp; Fair, 2017; Wacquant, 2000)"},"properties":{"noteIndex":0},"schema":"https://github.com/citation-style-language/schema/raw/master/csl-citation.json"}</w:instrText>
      </w:r>
      <w:r w:rsidR="00BE6C97">
        <w:rPr>
          <w:rFonts w:cstheme="minorHAnsi"/>
        </w:rPr>
        <w:fldChar w:fldCharType="separate"/>
      </w:r>
      <w:r w:rsidR="00BE6C97" w:rsidRPr="00BE6C97">
        <w:rPr>
          <w:rFonts w:cstheme="minorHAnsi"/>
          <w:noProof/>
        </w:rPr>
        <w:t>(Jacobson, Heard, &amp; Fair, 2017; Wacquant, 2000)</w:t>
      </w:r>
      <w:r w:rsidR="00BE6C97">
        <w:rPr>
          <w:rFonts w:cstheme="minorHAnsi"/>
        </w:rPr>
        <w:fldChar w:fldCharType="end"/>
      </w:r>
      <w:r w:rsidR="006C15C0">
        <w:rPr>
          <w:rFonts w:cstheme="minorHAnsi"/>
        </w:rPr>
        <w:t xml:space="preserve">. </w:t>
      </w:r>
      <w:r w:rsidR="001B22FB">
        <w:rPr>
          <w:rFonts w:cstheme="minorHAnsi"/>
        </w:rPr>
        <w:t xml:space="preserve">Todos os estados encarceram </w:t>
      </w:r>
      <w:r w:rsidR="00AA21EF">
        <w:rPr>
          <w:rFonts w:cstheme="minorHAnsi"/>
        </w:rPr>
        <w:t>populações de forma discriminatória</w:t>
      </w:r>
      <w:r w:rsidR="001B22FB">
        <w:rPr>
          <w:rFonts w:cstheme="minorHAnsi"/>
        </w:rPr>
        <w:t xml:space="preserve">, </w:t>
      </w:r>
      <w:r w:rsidR="00AA21EF">
        <w:rPr>
          <w:rFonts w:cstheme="minorHAnsi"/>
        </w:rPr>
        <w:t xml:space="preserve">sendo presos os desvalidos </w:t>
      </w:r>
      <w:r w:rsidR="006B20F8">
        <w:rPr>
          <w:rFonts w:cstheme="minorHAnsi"/>
        </w:rPr>
        <w:t xml:space="preserve">e mantendo-se </w:t>
      </w:r>
      <w:r w:rsidR="00AD71F9">
        <w:rPr>
          <w:rFonts w:cstheme="minorHAnsi"/>
        </w:rPr>
        <w:t xml:space="preserve">relativamente </w:t>
      </w:r>
      <w:r w:rsidR="006B20F8">
        <w:rPr>
          <w:rFonts w:cstheme="minorHAnsi"/>
        </w:rPr>
        <w:t xml:space="preserve">impunes os que tenham recursos para se defenderem em tribunal. </w:t>
      </w:r>
      <w:r w:rsidR="00AD71F9">
        <w:rPr>
          <w:rFonts w:cstheme="minorHAnsi"/>
        </w:rPr>
        <w:t xml:space="preserve">As bases étnicas </w:t>
      </w:r>
      <w:r w:rsidR="00A43A1D">
        <w:rPr>
          <w:rFonts w:cstheme="minorHAnsi"/>
        </w:rPr>
        <w:t>da discriminação criminal são evidentes, por toda a parte. O</w:t>
      </w:r>
      <w:r w:rsidR="00C10C65">
        <w:rPr>
          <w:rFonts w:cstheme="minorHAnsi"/>
        </w:rPr>
        <w:t xml:space="preserve"> retorno de políticas de base xenófoba</w:t>
      </w:r>
      <w:r w:rsidR="0001542E">
        <w:rPr>
          <w:rFonts w:cstheme="minorHAnsi"/>
        </w:rPr>
        <w:t xml:space="preserve"> ao ocidente</w:t>
      </w:r>
      <w:r w:rsidR="00986F50">
        <w:rPr>
          <w:rFonts w:cstheme="minorHAnsi"/>
        </w:rPr>
        <w:t xml:space="preserve"> foi</w:t>
      </w:r>
      <w:r w:rsidR="0001542E">
        <w:rPr>
          <w:rFonts w:cstheme="minorHAnsi"/>
        </w:rPr>
        <w:t xml:space="preserve"> antecipada por políticas de encarceramento </w:t>
      </w:r>
      <w:r w:rsidR="00A1120C">
        <w:rPr>
          <w:rFonts w:cstheme="minorHAnsi"/>
        </w:rPr>
        <w:t xml:space="preserve">à margem de razões criminais </w:t>
      </w:r>
      <w:r w:rsidR="00A1120C">
        <w:rPr>
          <w:rFonts w:cstheme="minorHAnsi"/>
        </w:rPr>
        <w:fldChar w:fldCharType="begin" w:fldLock="1"/>
      </w:r>
      <w:r w:rsidR="00FA0CDF">
        <w:rPr>
          <w:rFonts w:cstheme="minorHAnsi"/>
        </w:rPr>
        <w:instrText>ADDIN CSL_CITATION {"citationItems":[{"id":"ITEM-1","itemData":{"editor":[{"dropping-particle":"","family":"Palidda","given":"Salvatore","non-dropping-particle":"","parse-names":false,"suffix":""},{"dropping-particle":"","family":"Garcia","given":"José Ángel Brandariz","non-dropping-particle":"","parse-names":false,"suffix":""}],"id":"ITEM-1","issued":{"date-parts":[["2010"]]},"publisher":"Comares Editorial","publisher-place":"Granada","title":"Criminalización racista de los migrantes en Europa","type":"book"},"uris":["http://www.mendeley.com/documents/?uuid=26d092f4-8606-449e-8c0b-cd4d312545e2"]}],"mendeley":{"formattedCitation":"(Palidda &amp; Garcia, 2010)","plainTextFormattedCitation":"(Palidda &amp; Garcia, 2010)","previouslyFormattedCitation":"(Palidda &amp; Garcia, 2010)"},"properties":{"noteIndex":0},"schema":"https://github.com/citation-style-language/schema/raw/master/csl-citation.json"}</w:instrText>
      </w:r>
      <w:r w:rsidR="00A1120C">
        <w:rPr>
          <w:rFonts w:cstheme="minorHAnsi"/>
        </w:rPr>
        <w:fldChar w:fldCharType="separate"/>
      </w:r>
      <w:r w:rsidR="00A1120C" w:rsidRPr="00A1120C">
        <w:rPr>
          <w:rFonts w:cstheme="minorHAnsi"/>
          <w:noProof/>
        </w:rPr>
        <w:t>(Palidda &amp; Garcia, 2010)</w:t>
      </w:r>
      <w:r w:rsidR="00A1120C">
        <w:rPr>
          <w:rFonts w:cstheme="minorHAnsi"/>
        </w:rPr>
        <w:fldChar w:fldCharType="end"/>
      </w:r>
      <w:r w:rsidR="00503DA5">
        <w:rPr>
          <w:rFonts w:cstheme="minorHAnsi"/>
        </w:rPr>
        <w:t xml:space="preserve"> inscritas nos campos de detenção de imigrantes</w:t>
      </w:r>
      <w:r w:rsidR="004B6F72">
        <w:rPr>
          <w:rFonts w:cstheme="minorHAnsi"/>
        </w:rPr>
        <w:t>, nas práticas de segregação social urbana</w:t>
      </w:r>
      <w:r w:rsidR="006A3C9A">
        <w:rPr>
          <w:rFonts w:cstheme="minorHAnsi"/>
        </w:rPr>
        <w:t xml:space="preserve">, nas políticas belicistas e de não reconhecimento </w:t>
      </w:r>
      <w:r w:rsidR="00FA0CDF">
        <w:rPr>
          <w:rFonts w:cstheme="minorHAnsi"/>
        </w:rPr>
        <w:t xml:space="preserve">do estatuto legal </w:t>
      </w:r>
      <w:r w:rsidR="006A3C9A">
        <w:rPr>
          <w:rFonts w:cstheme="minorHAnsi"/>
        </w:rPr>
        <w:t>de refugiados</w:t>
      </w:r>
      <w:r w:rsidR="00597282">
        <w:rPr>
          <w:rFonts w:cstheme="minorHAnsi"/>
        </w:rPr>
        <w:t>.</w:t>
      </w:r>
    </w:p>
    <w:p w14:paraId="1FC55C52" w14:textId="3D53EB94" w:rsidR="00157183" w:rsidRDefault="00786D9B" w:rsidP="000A4A50">
      <w:pPr>
        <w:rPr>
          <w:rFonts w:cstheme="minorHAnsi"/>
        </w:rPr>
      </w:pPr>
      <w:r>
        <w:rPr>
          <w:rFonts w:cstheme="minorHAnsi"/>
        </w:rPr>
        <w:t xml:space="preserve">A hipótese de haver uma relação entre a produção </w:t>
      </w:r>
      <w:r w:rsidR="00A36217">
        <w:rPr>
          <w:rFonts w:cstheme="minorHAnsi"/>
        </w:rPr>
        <w:t>moderna</w:t>
      </w:r>
      <w:r w:rsidR="00A36217" w:rsidRPr="00A36217">
        <w:rPr>
          <w:rFonts w:cstheme="minorHAnsi"/>
        </w:rPr>
        <w:t xml:space="preserve"> </w:t>
      </w:r>
      <w:r w:rsidR="00A36217">
        <w:rPr>
          <w:rFonts w:cstheme="minorHAnsi"/>
        </w:rPr>
        <w:t xml:space="preserve">de traumas, </w:t>
      </w:r>
      <w:r>
        <w:rPr>
          <w:rFonts w:cstheme="minorHAnsi"/>
        </w:rPr>
        <w:t>social e institucional</w:t>
      </w:r>
      <w:r w:rsidR="00A36217">
        <w:rPr>
          <w:rFonts w:cstheme="minorHAnsi"/>
        </w:rPr>
        <w:t>,</w:t>
      </w:r>
      <w:r>
        <w:rPr>
          <w:rFonts w:cstheme="minorHAnsi"/>
        </w:rPr>
        <w:t xml:space="preserve"> </w:t>
      </w:r>
      <w:r w:rsidR="00F02C87">
        <w:rPr>
          <w:rFonts w:cstheme="minorHAnsi"/>
        </w:rPr>
        <w:t xml:space="preserve">e </w:t>
      </w:r>
      <w:r w:rsidR="00E039AA">
        <w:rPr>
          <w:rFonts w:cstheme="minorHAnsi"/>
        </w:rPr>
        <w:t xml:space="preserve">a </w:t>
      </w:r>
      <w:r w:rsidR="008C38D0">
        <w:rPr>
          <w:rFonts w:cstheme="minorHAnsi"/>
        </w:rPr>
        <w:t xml:space="preserve">continuidade </w:t>
      </w:r>
      <w:r w:rsidR="00F02C87">
        <w:rPr>
          <w:rFonts w:cstheme="minorHAnsi"/>
        </w:rPr>
        <w:t>d</w:t>
      </w:r>
      <w:r w:rsidR="008C38D0">
        <w:rPr>
          <w:rFonts w:cstheme="minorHAnsi"/>
        </w:rPr>
        <w:t>a</w:t>
      </w:r>
      <w:r w:rsidR="00F02C87">
        <w:rPr>
          <w:rFonts w:cstheme="minorHAnsi"/>
        </w:rPr>
        <w:t xml:space="preserve"> </w:t>
      </w:r>
      <w:r w:rsidR="001A1657">
        <w:rPr>
          <w:rFonts w:cstheme="minorHAnsi"/>
        </w:rPr>
        <w:t>manutenção das</w:t>
      </w:r>
      <w:r w:rsidR="00F02C87">
        <w:rPr>
          <w:rFonts w:cstheme="minorHAnsi"/>
        </w:rPr>
        <w:t xml:space="preserve"> </w:t>
      </w:r>
      <w:r w:rsidR="001A1657">
        <w:rPr>
          <w:rFonts w:cstheme="minorHAnsi"/>
        </w:rPr>
        <w:t>des</w:t>
      </w:r>
      <w:r w:rsidR="00F02C87">
        <w:rPr>
          <w:rFonts w:cstheme="minorHAnsi"/>
        </w:rPr>
        <w:t>igualdade</w:t>
      </w:r>
      <w:r w:rsidR="001A1657">
        <w:rPr>
          <w:rFonts w:cstheme="minorHAnsi"/>
        </w:rPr>
        <w:t>s</w:t>
      </w:r>
      <w:r w:rsidR="00F02C87">
        <w:rPr>
          <w:rFonts w:cstheme="minorHAnsi"/>
        </w:rPr>
        <w:t xml:space="preserve"> socia</w:t>
      </w:r>
      <w:r w:rsidR="001A1657">
        <w:rPr>
          <w:rFonts w:cstheme="minorHAnsi"/>
        </w:rPr>
        <w:t>is</w:t>
      </w:r>
      <w:r w:rsidR="0076347B">
        <w:rPr>
          <w:rFonts w:cstheme="minorHAnsi"/>
        </w:rPr>
        <w:t xml:space="preserve">, </w:t>
      </w:r>
      <w:r w:rsidR="00CC0440">
        <w:rPr>
          <w:rFonts w:cstheme="minorHAnsi"/>
        </w:rPr>
        <w:t>m</w:t>
      </w:r>
      <w:r w:rsidR="004F44E8">
        <w:rPr>
          <w:rFonts w:cstheme="minorHAnsi"/>
        </w:rPr>
        <w:t xml:space="preserve">ediada </w:t>
      </w:r>
      <w:r w:rsidR="00E941F2">
        <w:rPr>
          <w:rFonts w:cstheme="minorHAnsi"/>
        </w:rPr>
        <w:t xml:space="preserve">pela discriminação contra </w:t>
      </w:r>
      <w:r w:rsidR="00CC0440">
        <w:rPr>
          <w:rFonts w:cstheme="minorHAnsi"/>
        </w:rPr>
        <w:t xml:space="preserve">a parte da população </w:t>
      </w:r>
      <w:r w:rsidR="00E941F2">
        <w:rPr>
          <w:rFonts w:cstheme="minorHAnsi"/>
        </w:rPr>
        <w:t xml:space="preserve">mais </w:t>
      </w:r>
      <w:r w:rsidR="00CC0440">
        <w:rPr>
          <w:rFonts w:cstheme="minorHAnsi"/>
        </w:rPr>
        <w:t xml:space="preserve">traumatizada </w:t>
      </w:r>
      <w:r w:rsidR="00E941F2">
        <w:rPr>
          <w:rFonts w:cstheme="minorHAnsi"/>
        </w:rPr>
        <w:t xml:space="preserve">e, por isso, </w:t>
      </w:r>
      <w:r w:rsidR="00CC0440">
        <w:rPr>
          <w:rFonts w:cstheme="minorHAnsi"/>
        </w:rPr>
        <w:t xml:space="preserve">mais </w:t>
      </w:r>
      <w:proofErr w:type="spellStart"/>
      <w:r w:rsidR="00CC0440">
        <w:rPr>
          <w:rFonts w:cstheme="minorHAnsi"/>
        </w:rPr>
        <w:t>susceptível</w:t>
      </w:r>
      <w:proofErr w:type="spellEnd"/>
      <w:r w:rsidR="00CC0440">
        <w:rPr>
          <w:rFonts w:cstheme="minorHAnsi"/>
        </w:rPr>
        <w:t xml:space="preserve"> à </w:t>
      </w:r>
      <w:proofErr w:type="spellStart"/>
      <w:r w:rsidR="00CC0440">
        <w:rPr>
          <w:rFonts w:cstheme="minorHAnsi"/>
        </w:rPr>
        <w:t>revitimação</w:t>
      </w:r>
      <w:proofErr w:type="spellEnd"/>
      <w:r w:rsidR="009367D1">
        <w:rPr>
          <w:rFonts w:cstheme="minorHAnsi"/>
        </w:rPr>
        <w:t xml:space="preserve">, pode ajudar a explicar </w:t>
      </w:r>
      <w:r w:rsidR="00773CE4">
        <w:rPr>
          <w:rFonts w:cstheme="minorHAnsi"/>
        </w:rPr>
        <w:t xml:space="preserve">as resistências </w:t>
      </w:r>
      <w:r w:rsidR="00D678AC">
        <w:rPr>
          <w:rFonts w:cstheme="minorHAnsi"/>
        </w:rPr>
        <w:t xml:space="preserve">e </w:t>
      </w:r>
      <w:r w:rsidR="00773CE4">
        <w:rPr>
          <w:rFonts w:cstheme="minorHAnsi"/>
        </w:rPr>
        <w:t xml:space="preserve">as dificuldades práticas </w:t>
      </w:r>
      <w:r w:rsidR="00D678AC">
        <w:rPr>
          <w:rFonts w:cstheme="minorHAnsi"/>
        </w:rPr>
        <w:t>para a</w:t>
      </w:r>
      <w:r w:rsidR="00773CE4">
        <w:rPr>
          <w:rFonts w:cstheme="minorHAnsi"/>
        </w:rPr>
        <w:t xml:space="preserve"> realiza</w:t>
      </w:r>
      <w:r w:rsidR="00D678AC">
        <w:rPr>
          <w:rFonts w:cstheme="minorHAnsi"/>
        </w:rPr>
        <w:t>ção d</w:t>
      </w:r>
      <w:r w:rsidR="003A4336">
        <w:rPr>
          <w:rFonts w:cstheme="minorHAnsi"/>
        </w:rPr>
        <w:t>o</w:t>
      </w:r>
      <w:r w:rsidR="0076347B">
        <w:rPr>
          <w:rFonts w:cstheme="minorHAnsi"/>
        </w:rPr>
        <w:t xml:space="preserve"> que alguns autores chamam emancipação da humanidade da sua condição pré-moderna</w:t>
      </w:r>
      <w:r w:rsidR="003A4336">
        <w:rPr>
          <w:rFonts w:cstheme="minorHAnsi"/>
        </w:rPr>
        <w:t>.</w:t>
      </w:r>
      <w:r w:rsidR="00F06953">
        <w:rPr>
          <w:rFonts w:cstheme="minorHAnsi"/>
        </w:rPr>
        <w:t xml:space="preserve"> </w:t>
      </w:r>
      <w:r w:rsidR="00F43CF7">
        <w:rPr>
          <w:rFonts w:cstheme="minorHAnsi"/>
        </w:rPr>
        <w:t>O estacionamento do progresso, em particular a continuação e até intensificação da exploração do trabalho e da Terra pelo capitalismo</w:t>
      </w:r>
      <w:r w:rsidR="00427628">
        <w:rPr>
          <w:rFonts w:cstheme="minorHAnsi"/>
        </w:rPr>
        <w:t>, não é</w:t>
      </w:r>
      <w:r w:rsidR="004A4762">
        <w:rPr>
          <w:rFonts w:cstheme="minorHAnsi"/>
        </w:rPr>
        <w:t xml:space="preserve"> um</w:t>
      </w:r>
      <w:r w:rsidR="00427628">
        <w:rPr>
          <w:rFonts w:cstheme="minorHAnsi"/>
        </w:rPr>
        <w:t xml:space="preserve"> sinal de inteligência nem de moralização da vida humana</w:t>
      </w:r>
      <w:r w:rsidR="00194169">
        <w:rPr>
          <w:rFonts w:cstheme="minorHAnsi"/>
        </w:rPr>
        <w:t xml:space="preserve">. </w:t>
      </w:r>
      <w:r w:rsidR="00D4757C">
        <w:rPr>
          <w:rFonts w:cstheme="minorHAnsi"/>
        </w:rPr>
        <w:t>A</w:t>
      </w:r>
      <w:r w:rsidR="00194169">
        <w:rPr>
          <w:rFonts w:cstheme="minorHAnsi"/>
        </w:rPr>
        <w:t xml:space="preserve"> produção </w:t>
      </w:r>
      <w:r w:rsidR="00534206">
        <w:rPr>
          <w:rFonts w:cstheme="minorHAnsi"/>
        </w:rPr>
        <w:t xml:space="preserve">moderna </w:t>
      </w:r>
      <w:r w:rsidR="00194169">
        <w:rPr>
          <w:rFonts w:cstheme="minorHAnsi"/>
        </w:rPr>
        <w:t>de guerras e de</w:t>
      </w:r>
      <w:r w:rsidR="00534206">
        <w:rPr>
          <w:rFonts w:cstheme="minorHAnsi"/>
        </w:rPr>
        <w:t xml:space="preserve"> misérias </w:t>
      </w:r>
      <w:r w:rsidR="003C515B">
        <w:rPr>
          <w:rFonts w:cstheme="minorHAnsi"/>
        </w:rPr>
        <w:t>é</w:t>
      </w:r>
      <w:r w:rsidR="00B63F83">
        <w:rPr>
          <w:rFonts w:cstheme="minorHAnsi"/>
        </w:rPr>
        <w:t xml:space="preserve"> instrumento, quiçá o principal, </w:t>
      </w:r>
      <w:r w:rsidR="003C515B">
        <w:rPr>
          <w:rFonts w:cstheme="minorHAnsi"/>
        </w:rPr>
        <w:t>d</w:t>
      </w:r>
      <w:r w:rsidR="00534206">
        <w:rPr>
          <w:rFonts w:cstheme="minorHAnsi"/>
        </w:rPr>
        <w:t xml:space="preserve">a </w:t>
      </w:r>
      <w:r w:rsidR="00173622">
        <w:rPr>
          <w:rFonts w:cstheme="minorHAnsi"/>
        </w:rPr>
        <w:t>produção de traumas</w:t>
      </w:r>
      <w:r w:rsidR="00343291">
        <w:rPr>
          <w:rFonts w:cstheme="minorHAnsi"/>
        </w:rPr>
        <w:t xml:space="preserve"> incapacitantes da </w:t>
      </w:r>
      <w:proofErr w:type="spellStart"/>
      <w:r w:rsidR="00343291">
        <w:rPr>
          <w:rFonts w:cstheme="minorHAnsi"/>
        </w:rPr>
        <w:t>acção</w:t>
      </w:r>
      <w:proofErr w:type="spellEnd"/>
      <w:r w:rsidR="00343291">
        <w:rPr>
          <w:rFonts w:cstheme="minorHAnsi"/>
        </w:rPr>
        <w:t xml:space="preserve"> social emancipatória.</w:t>
      </w:r>
      <w:r w:rsidR="003C515B">
        <w:rPr>
          <w:rFonts w:cstheme="minorHAnsi"/>
        </w:rPr>
        <w:t xml:space="preserve"> </w:t>
      </w:r>
      <w:r w:rsidR="00121DA1">
        <w:rPr>
          <w:rFonts w:cstheme="minorHAnsi"/>
        </w:rPr>
        <w:t>Sem o que o industrialismo seria impraticáve</w:t>
      </w:r>
      <w:r w:rsidR="001D0A92">
        <w:rPr>
          <w:rFonts w:cstheme="minorHAnsi"/>
        </w:rPr>
        <w:t>l</w:t>
      </w:r>
      <w:r w:rsidR="00173EBA">
        <w:rPr>
          <w:rFonts w:cstheme="minorHAnsi"/>
        </w:rPr>
        <w:t xml:space="preserve">, por falta de recursos humanos. </w:t>
      </w:r>
      <w:r w:rsidR="00C83BE9">
        <w:rPr>
          <w:rFonts w:cstheme="minorHAnsi"/>
        </w:rPr>
        <w:t xml:space="preserve"> </w:t>
      </w:r>
    </w:p>
    <w:p w14:paraId="37C64829" w14:textId="77777777" w:rsidR="0052495F" w:rsidRDefault="0052495F" w:rsidP="0052495F">
      <w:pPr>
        <w:pStyle w:val="Ttulo1"/>
      </w:pPr>
      <w:r>
        <w:t>Trauma</w:t>
      </w:r>
      <w:r w:rsidR="000C748D">
        <w:t xml:space="preserve"> como fenómeno </w:t>
      </w:r>
      <w:r w:rsidR="00C81153">
        <w:t>de poder</w:t>
      </w:r>
    </w:p>
    <w:p w14:paraId="4CCB25FC" w14:textId="5E64F6D2" w:rsidR="000C748D" w:rsidRDefault="0052495F">
      <w:r>
        <w:t xml:space="preserve">A emergência de efeitos de trauma, </w:t>
      </w:r>
      <w:r w:rsidR="005C5D99">
        <w:t>em modernidade,</w:t>
      </w:r>
      <w:r>
        <w:t xml:space="preserve"> é </w:t>
      </w:r>
      <w:r w:rsidR="00510F3A">
        <w:t xml:space="preserve">socialmente </w:t>
      </w:r>
      <w:r>
        <w:t>tomad</w:t>
      </w:r>
      <w:r w:rsidR="00D33CB9">
        <w:t>a</w:t>
      </w:r>
      <w:r>
        <w:t xml:space="preserve"> como um </w:t>
      </w:r>
      <w:r w:rsidR="00B46CA4">
        <w:t xml:space="preserve">sinal de fragilidade individual, </w:t>
      </w:r>
      <w:r w:rsidR="00D33CB9">
        <w:t>falta de</w:t>
      </w:r>
      <w:r>
        <w:t xml:space="preserve"> resiliência. Sinal </w:t>
      </w:r>
      <w:r w:rsidR="00B46CA4">
        <w:t xml:space="preserve">a esconder por parte das vítimas e </w:t>
      </w:r>
      <w:r w:rsidR="00A95895">
        <w:t xml:space="preserve">de </w:t>
      </w:r>
      <w:r w:rsidR="00B46CA4">
        <w:t xml:space="preserve">seus </w:t>
      </w:r>
      <w:r w:rsidR="00B46CA4" w:rsidRPr="000A231C">
        <w:t>próximos, de modo a evitar efeitos de estigmatização</w:t>
      </w:r>
      <w:r w:rsidRPr="000A231C">
        <w:t xml:space="preserve"> social</w:t>
      </w:r>
      <w:r w:rsidR="00990C00" w:rsidRPr="000A231C">
        <w:t xml:space="preserve"> e consequente </w:t>
      </w:r>
      <w:proofErr w:type="spellStart"/>
      <w:r w:rsidR="00990C00" w:rsidRPr="000A231C">
        <w:t>revitimação</w:t>
      </w:r>
      <w:proofErr w:type="spellEnd"/>
      <w:r w:rsidRPr="000A231C">
        <w:t>. Mas,</w:t>
      </w:r>
      <w:r>
        <w:t xml:space="preserve"> </w:t>
      </w:r>
      <w:r w:rsidR="00DB349A">
        <w:t>assim</w:t>
      </w:r>
      <w:r>
        <w:t xml:space="preserve">, </w:t>
      </w:r>
      <w:r w:rsidR="00DB349A">
        <w:t xml:space="preserve">o secretismo </w:t>
      </w:r>
      <w:r>
        <w:t>maximiza os efeitos psicológicos descontrolados</w:t>
      </w:r>
      <w:r w:rsidR="00DB349A">
        <w:t xml:space="preserve"> dos traumas</w:t>
      </w:r>
      <w:r>
        <w:t>, pessoal e socialmente.</w:t>
      </w:r>
      <w:r w:rsidR="00182CBD">
        <w:t xml:space="preserve"> Como uma profecia que se </w:t>
      </w:r>
      <w:proofErr w:type="spellStart"/>
      <w:r w:rsidR="00182CBD">
        <w:t>auto-realiza</w:t>
      </w:r>
      <w:proofErr w:type="spellEnd"/>
      <w:r w:rsidR="00182CBD">
        <w:t xml:space="preserve">, os traumatizados </w:t>
      </w:r>
      <w:r w:rsidR="00C513C2">
        <w:t>reconhecem-se como legitimamente socialmente marginais</w:t>
      </w:r>
      <w:r w:rsidR="003013B0">
        <w:t xml:space="preserve">, devido à sua fragilidade, e escondem-se, iludindo a produção de evidências </w:t>
      </w:r>
      <w:r w:rsidR="007D2B35">
        <w:t>sobre os processos sociais e institucionais de traumatização</w:t>
      </w:r>
      <w:r w:rsidR="00890EFF">
        <w:t xml:space="preserve"> de que são alvo</w:t>
      </w:r>
      <w:r w:rsidR="007D2B35">
        <w:t xml:space="preserve">. </w:t>
      </w:r>
      <w:r w:rsidR="00C513C2">
        <w:t xml:space="preserve"> </w:t>
      </w:r>
    </w:p>
    <w:p w14:paraId="287D0D44" w14:textId="0FE9FAAC" w:rsidR="00B46CA4" w:rsidRDefault="000C748D">
      <w:r>
        <w:t xml:space="preserve">São características dos traumas serem reprimidos psicologicamente como forma de evitar estigmas sociais. Isto é, são fenómenos cujos efeitos são recalcados pelas vítimas, </w:t>
      </w:r>
      <w:r w:rsidR="00F64542">
        <w:t>de  modo a minimizar as probabilidade</w:t>
      </w:r>
      <w:r w:rsidR="007E02A3">
        <w:t>s</w:t>
      </w:r>
      <w:r w:rsidR="00F64542">
        <w:t xml:space="preserve"> </w:t>
      </w:r>
      <w:r>
        <w:t>de estas se</w:t>
      </w:r>
      <w:r w:rsidR="00AD227F">
        <w:t>rem</w:t>
      </w:r>
      <w:r>
        <w:t xml:space="preserve"> sujeita</w:t>
      </w:r>
      <w:r w:rsidR="00AD227F">
        <w:t>s</w:t>
      </w:r>
      <w:r>
        <w:t xml:space="preserve"> a tratamentos sociais degradantes que as sociedades entendam apropriados para combater a difusão das fragilidades de quem viveu a experiência de </w:t>
      </w:r>
      <w:proofErr w:type="spellStart"/>
      <w:r>
        <w:t>vitimação</w:t>
      </w:r>
      <w:proofErr w:type="spellEnd"/>
      <w:r>
        <w:t xml:space="preserve">. Esses combates sociais </w:t>
      </w:r>
      <w:r w:rsidR="00AE69F9">
        <w:t xml:space="preserve">contra a </w:t>
      </w:r>
      <w:proofErr w:type="spellStart"/>
      <w:r w:rsidR="00AE69F9">
        <w:t>vitimação</w:t>
      </w:r>
      <w:proofErr w:type="spellEnd"/>
      <w:r w:rsidR="00AE69F9">
        <w:t xml:space="preserve">, que reproduz as vítimas </w:t>
      </w:r>
      <w:r>
        <w:t>recorre</w:t>
      </w:r>
      <w:r w:rsidR="00EA5CE9">
        <w:t>ndo</w:t>
      </w:r>
      <w:r>
        <w:t xml:space="preserve"> à segregação, ao ostracismo, ao isolamento, às purgas, à estigmatização, à exclusão social, tal como as hordas animais abandonam aos seus destinos individuais os seus membros mais frágeis</w:t>
      </w:r>
      <w:r w:rsidR="00EA5CE9">
        <w:t>, pode ser natural</w:t>
      </w:r>
      <w:r>
        <w:t>.</w:t>
      </w:r>
      <w:r w:rsidR="00EA5CE9">
        <w:t xml:space="preserve"> Mas, ao menos parcialmente, é </w:t>
      </w:r>
      <w:r w:rsidR="00EC03FB">
        <w:t xml:space="preserve">produzida e explorada institucionalmente, frequentemente a pretexto de garantia de direitos </w:t>
      </w:r>
      <w:r w:rsidR="00D426E6">
        <w:t>às pessoas envolvidas</w:t>
      </w:r>
      <w:r w:rsidR="00DC1BC2">
        <w:t>, como no caso do direito e processo criminais</w:t>
      </w:r>
      <w:r w:rsidR="00D426E6">
        <w:t xml:space="preserve">. </w:t>
      </w:r>
      <w:r w:rsidR="005B5315">
        <w:t>N</w:t>
      </w:r>
      <w:r w:rsidR="00DA3F47">
        <w:t xml:space="preserve">o âmbito do direito penal, </w:t>
      </w:r>
      <w:r w:rsidR="00247115">
        <w:t xml:space="preserve">a </w:t>
      </w:r>
      <w:r w:rsidR="00D426E6">
        <w:t xml:space="preserve">garantia de direitos </w:t>
      </w:r>
      <w:r w:rsidR="00247115">
        <w:t>é</w:t>
      </w:r>
      <w:r w:rsidR="00D426E6">
        <w:t xml:space="preserve"> </w:t>
      </w:r>
      <w:r w:rsidR="00247115">
        <w:t>dirigida</w:t>
      </w:r>
      <w:r w:rsidR="00D426E6">
        <w:t xml:space="preserve"> aos agressores</w:t>
      </w:r>
      <w:r w:rsidR="00247115">
        <w:t>;</w:t>
      </w:r>
      <w:r w:rsidR="00436C3B">
        <w:t xml:space="preserve"> por sua vez, </w:t>
      </w:r>
      <w:r w:rsidR="00247115">
        <w:t>se</w:t>
      </w:r>
      <w:r w:rsidR="00436C3B">
        <w:t xml:space="preserve"> condenados, transformados eles próprios em vítimas</w:t>
      </w:r>
      <w:r w:rsidR="00B63004">
        <w:t>, nas prisões</w:t>
      </w:r>
      <w:r w:rsidR="00436C3B">
        <w:t xml:space="preserve">, alegando-se ser essa a única maneira de satisfazer o direito de retaliação das </w:t>
      </w:r>
      <w:r w:rsidR="00DA3F47">
        <w:t xml:space="preserve">primeiras vítimas, entretanto abandonadas à sua sorte e aos seus traumas. </w:t>
      </w:r>
      <w:r w:rsidR="0087566A">
        <w:t xml:space="preserve">Na prática, o sistema criminal </w:t>
      </w:r>
      <w:proofErr w:type="spellStart"/>
      <w:r w:rsidR="00855160">
        <w:t>selecciona</w:t>
      </w:r>
      <w:proofErr w:type="spellEnd"/>
      <w:r w:rsidR="00855160">
        <w:t xml:space="preserve"> socialmente as populações com quem trabalha de forma bastante evidente, sem que isso constitua </w:t>
      </w:r>
      <w:r w:rsidR="007A61A9">
        <w:t xml:space="preserve">óbice à manutenção de institutos cujas finalidades </w:t>
      </w:r>
      <w:r w:rsidR="0049060D">
        <w:t xml:space="preserve">legais (direito nos livros) se revelam na prática muito diferentes das finalidades </w:t>
      </w:r>
      <w:r w:rsidR="00AE629F">
        <w:t xml:space="preserve">reais (direito nos tribunais). </w:t>
      </w:r>
    </w:p>
    <w:p w14:paraId="689345B1" w14:textId="3AC1612C" w:rsidR="00830587" w:rsidRDefault="00B46CA4">
      <w:r>
        <w:t xml:space="preserve">Os traumas </w:t>
      </w:r>
      <w:r w:rsidR="000C748D">
        <w:t>não são meros fenómenos psicológicos. S</w:t>
      </w:r>
      <w:r>
        <w:t xml:space="preserve">ão </w:t>
      </w:r>
      <w:r w:rsidR="00830587">
        <w:t xml:space="preserve">fenómenos sociais </w:t>
      </w:r>
      <w:r>
        <w:t xml:space="preserve">transmitidos </w:t>
      </w:r>
      <w:r w:rsidR="00FB2CB8">
        <w:t xml:space="preserve">pelas vítimas </w:t>
      </w:r>
      <w:r>
        <w:t xml:space="preserve">dentro da mesma geração, à distância de dezenas de anos, e são também transmitidos </w:t>
      </w:r>
      <w:proofErr w:type="spellStart"/>
      <w:r>
        <w:t>intergeracionalmente</w:t>
      </w:r>
      <w:proofErr w:type="spellEnd"/>
      <w:r>
        <w:t xml:space="preserve">. </w:t>
      </w:r>
      <w:r w:rsidR="00CD0426">
        <w:t xml:space="preserve">A emergência de </w:t>
      </w:r>
      <w:proofErr w:type="spellStart"/>
      <w:r w:rsidR="00CD0426">
        <w:t>reacções</w:t>
      </w:r>
      <w:proofErr w:type="spellEnd"/>
      <w:r w:rsidR="00CD0426">
        <w:t xml:space="preserve"> pós-traumáticas </w:t>
      </w:r>
      <w:r w:rsidR="00CF0DAF">
        <w:t xml:space="preserve">dezenas de anos após o trauma acontece, na sequência de um período </w:t>
      </w:r>
      <w:r w:rsidR="006E316C">
        <w:t>assintomático</w:t>
      </w:r>
      <w:r w:rsidR="00CF0DAF">
        <w:t xml:space="preserve">. </w:t>
      </w:r>
      <w:r w:rsidR="004F0783">
        <w:t xml:space="preserve">A emergência de </w:t>
      </w:r>
      <w:proofErr w:type="spellStart"/>
      <w:r w:rsidR="004F0783">
        <w:t>reacções</w:t>
      </w:r>
      <w:proofErr w:type="spellEnd"/>
      <w:r w:rsidR="004F0783">
        <w:t xml:space="preserve"> pós-traumáticas também acontece em pessoas que não viveram </w:t>
      </w:r>
      <w:proofErr w:type="spellStart"/>
      <w:r w:rsidR="004F0783">
        <w:t>directamente</w:t>
      </w:r>
      <w:proofErr w:type="spellEnd"/>
      <w:r w:rsidR="004F0783">
        <w:t xml:space="preserve"> os traumas</w:t>
      </w:r>
      <w:r w:rsidR="00CF6137">
        <w:t>,</w:t>
      </w:r>
      <w:r w:rsidR="004F0783">
        <w:t xml:space="preserve"> mas mantém relações de </w:t>
      </w:r>
      <w:r w:rsidR="00CB3493">
        <w:t xml:space="preserve">família com </w:t>
      </w:r>
      <w:r w:rsidR="00FF1ECC">
        <w:t xml:space="preserve">quem os viveu, eventualmente </w:t>
      </w:r>
      <w:r w:rsidR="00830587">
        <w:t xml:space="preserve">de forma mais violenta do que as próprias vítimas. </w:t>
      </w:r>
    </w:p>
    <w:p w14:paraId="60729F93" w14:textId="13CAD11A" w:rsidR="00E12502" w:rsidRDefault="00496FFD">
      <w:r>
        <w:t xml:space="preserve">Em Portugal, estima-se que 50% dos presos são filhos de pessoas que estiveram presas. </w:t>
      </w:r>
      <w:r w:rsidR="00E12502">
        <w:t xml:space="preserve">Transmissão sempre para o futuro, normalmente através da geração mais nova. Mas pode acontecer também </w:t>
      </w:r>
      <w:r w:rsidR="007A262A">
        <w:t xml:space="preserve">transmissão para </w:t>
      </w:r>
      <w:r w:rsidR="00E12502">
        <w:t>geraç</w:t>
      </w:r>
      <w:r w:rsidR="00927016">
        <w:t>ões</w:t>
      </w:r>
      <w:r w:rsidR="00E12502">
        <w:t xml:space="preserve"> mais velha</w:t>
      </w:r>
      <w:r w:rsidR="00927016">
        <w:t>s</w:t>
      </w:r>
      <w:r w:rsidR="007A262A">
        <w:t xml:space="preserve">, como no caso das mães de Maio, mães de militantes </w:t>
      </w:r>
      <w:r w:rsidR="00531458">
        <w:t>políticos desaparecidos no tempo da dita</w:t>
      </w:r>
      <w:r w:rsidR="006D38E7">
        <w:t>dura argentina</w:t>
      </w:r>
      <w:r w:rsidR="00E12502">
        <w:t xml:space="preserve"> </w:t>
      </w:r>
      <w:r w:rsidR="00E12502">
        <w:fldChar w:fldCharType="begin" w:fldLock="1"/>
      </w:r>
      <w:r w:rsidR="00FB2CB8">
        <w:instrText>ADDIN CSL_CITATION {"citationItems":[{"id":"ITEM-1","itemData":{"author":[{"dropping-particle":"","family":"Robben","given":"Antonius C.G.M.","non-dropping-particle":"","parse-names":false,"suffix":""}],"id":"ITEM-1","issued":{"date-parts":[["2008"]]},"publisher":"Anthropos","publisher-place":"Barcelona","title":"Pegar donde más duele – violencia política y trauma social en Argentina","type":"book"},"uris":["http://www.mendeley.com/documents/?uuid=e0c1e4ee-3fbf-4adb-ab44-26635547ec9a"]}],"mendeley":{"formattedCitation":"(Robben, 2008)","plainTextFormattedCitation":"(Robben, 2008)","previouslyFormattedCitation":"(Robben, 2008)"},"properties":{"noteIndex":0},"schema":"https://github.com/citation-style-language/schema/raw/master/csl-citation.json"}</w:instrText>
      </w:r>
      <w:r w:rsidR="00E12502">
        <w:fldChar w:fldCharType="separate"/>
      </w:r>
      <w:r w:rsidR="00E12502" w:rsidRPr="00E12502">
        <w:rPr>
          <w:noProof/>
        </w:rPr>
        <w:t>(Robben, 2008)</w:t>
      </w:r>
      <w:r w:rsidR="00E12502">
        <w:fldChar w:fldCharType="end"/>
      </w:r>
      <w:r w:rsidR="006978F6">
        <w:t>.</w:t>
      </w:r>
    </w:p>
    <w:p w14:paraId="2860BB3F" w14:textId="7AC99D83" w:rsidR="00C225E0" w:rsidRDefault="00927016">
      <w:r>
        <w:t>H</w:t>
      </w:r>
      <w:r w:rsidR="00B46CA4">
        <w:t xml:space="preserve">á fábricas </w:t>
      </w:r>
      <w:r w:rsidR="000C748D">
        <w:t xml:space="preserve">sociais </w:t>
      </w:r>
      <w:r w:rsidR="00B46CA4">
        <w:t>de traumas</w:t>
      </w:r>
      <w:r w:rsidR="009B434F">
        <w:t xml:space="preserve"> bem</w:t>
      </w:r>
      <w:r w:rsidR="00B46CA4">
        <w:t xml:space="preserve"> conhecidas, </w:t>
      </w:r>
      <w:r w:rsidR="00FB2CB8">
        <w:t xml:space="preserve">organizadas por gente </w:t>
      </w:r>
      <w:r w:rsidR="00C225E0">
        <w:t>poderosa</w:t>
      </w:r>
      <w:r w:rsidR="00FB2CB8">
        <w:t xml:space="preserve">. </w:t>
      </w:r>
      <w:r w:rsidR="00BF795D">
        <w:t xml:space="preserve">São conventos, quarteis, prisões </w:t>
      </w:r>
      <w:r w:rsidR="00F620C9">
        <w:t xml:space="preserve">relacionados entre si de forma clássica nas obras de </w:t>
      </w:r>
      <w:proofErr w:type="spellStart"/>
      <w:r w:rsidR="00F620C9">
        <w:t>Goffman</w:t>
      </w:r>
      <w:proofErr w:type="spellEnd"/>
      <w:r w:rsidR="00F620C9">
        <w:t xml:space="preserve"> e Foucault. </w:t>
      </w:r>
      <w:r w:rsidR="003D6F3D">
        <w:t>A</w:t>
      </w:r>
      <w:r w:rsidR="00B46CA4">
        <w:t xml:space="preserve"> coberto de secretismos, como </w:t>
      </w:r>
      <w:r w:rsidR="00FB2CB8">
        <w:t>os proporcionados pel</w:t>
      </w:r>
      <w:r w:rsidR="00B46CA4">
        <w:t>a</w:t>
      </w:r>
      <w:r w:rsidR="00FB2CB8">
        <w:t>s</w:t>
      </w:r>
      <w:r w:rsidR="00B46CA4">
        <w:t xml:space="preserve"> guerra</w:t>
      </w:r>
      <w:r w:rsidR="00FB2CB8">
        <w:t>s</w:t>
      </w:r>
      <w:r w:rsidR="00B46CA4">
        <w:t xml:space="preserve">, </w:t>
      </w:r>
      <w:r w:rsidR="00FB2CB8">
        <w:t>pel</w:t>
      </w:r>
      <w:r w:rsidR="00DD5A17">
        <w:t xml:space="preserve">os abusos sexuais, </w:t>
      </w:r>
      <w:r w:rsidR="00FB2CB8">
        <w:t>pel</w:t>
      </w:r>
      <w:r w:rsidR="00DD5A17">
        <w:t xml:space="preserve">as </w:t>
      </w:r>
      <w:r w:rsidR="00382EF6">
        <w:t>segredos de estado</w:t>
      </w:r>
      <w:r w:rsidR="00DD5A17">
        <w:t xml:space="preserve">, </w:t>
      </w:r>
      <w:r w:rsidR="008546AB">
        <w:t xml:space="preserve">pelos traumas, </w:t>
      </w:r>
      <w:r w:rsidR="00DD5A17">
        <w:t xml:space="preserve">diferentes práticas de </w:t>
      </w:r>
      <w:r w:rsidR="00FB2CB8">
        <w:t xml:space="preserve">produção intencional de traumas associam </w:t>
      </w:r>
      <w:r w:rsidR="00DD5A17">
        <w:t xml:space="preserve">mobilização forçada </w:t>
      </w:r>
      <w:r w:rsidR="00FB2CB8">
        <w:t xml:space="preserve">(de militares, familiares e amigos, prisioneiros) </w:t>
      </w:r>
      <w:r w:rsidR="00DD5A17">
        <w:t>e exclusão social</w:t>
      </w:r>
      <w:r w:rsidR="00FB2CB8">
        <w:t xml:space="preserve"> (dos inimigos, das mulheres e crianças, </w:t>
      </w:r>
      <w:r w:rsidR="00C225E0">
        <w:t>dos desvalidos). A</w:t>
      </w:r>
      <w:r w:rsidR="00DD5A17">
        <w:t>s práticas de institucionalização de pessoas com autonomia reduzida</w:t>
      </w:r>
      <w:r w:rsidR="00C225E0">
        <w:t xml:space="preserve">, como os mancebos, os familiares </w:t>
      </w:r>
      <w:r w:rsidR="0055012F">
        <w:t>a cargo</w:t>
      </w:r>
      <w:r w:rsidR="00C225E0">
        <w:t xml:space="preserve">, as crianças e velhos abandonados pelas famílias, produzem </w:t>
      </w:r>
      <w:r w:rsidR="00DD5A17">
        <w:t xml:space="preserve">traumas </w:t>
      </w:r>
      <w:r w:rsidR="00C225E0">
        <w:t xml:space="preserve">de forma </w:t>
      </w:r>
      <w:r w:rsidR="00DD5A17">
        <w:t>socialmente organizada</w:t>
      </w:r>
      <w:r w:rsidR="0032165F">
        <w:t>,</w:t>
      </w:r>
      <w:r w:rsidR="00DE23CA">
        <w:t xml:space="preserve"> evidente</w:t>
      </w:r>
      <w:r w:rsidR="001B7B25">
        <w:t>,</w:t>
      </w:r>
      <w:r w:rsidR="0032165F">
        <w:t xml:space="preserve"> ainda que não consciente</w:t>
      </w:r>
      <w:r w:rsidR="00174298">
        <w:t xml:space="preserve">. </w:t>
      </w:r>
    </w:p>
    <w:p w14:paraId="21FC287F" w14:textId="39314DA1" w:rsidR="0072704A" w:rsidRDefault="00C225E0">
      <w:r>
        <w:t>D</w:t>
      </w:r>
      <w:r w:rsidR="00DD5A17">
        <w:t>ificilmente deixar</w:t>
      </w:r>
      <w:r w:rsidR="001B7B25">
        <w:t>á</w:t>
      </w:r>
      <w:r w:rsidR="00DD5A17">
        <w:t xml:space="preserve"> de haver efeitos práticos sociais da</w:t>
      </w:r>
      <w:r>
        <w:t>s</w:t>
      </w:r>
      <w:r w:rsidR="00DD5A17">
        <w:t xml:space="preserve"> experiência</w:t>
      </w:r>
      <w:r>
        <w:t xml:space="preserve">s traumáticas reproduzidas espontaneamente no quotidiano, </w:t>
      </w:r>
      <w:r w:rsidR="00902F83">
        <w:t xml:space="preserve">incluindo </w:t>
      </w:r>
      <w:r>
        <w:t xml:space="preserve">pelas vítimas, e de forma organizada, por instituições. Embora as suas causas e efeitos sejam escamoteados, </w:t>
      </w:r>
      <w:r w:rsidR="000C748D">
        <w:t>a história da humanidade</w:t>
      </w:r>
      <w:r>
        <w:t xml:space="preserve"> não poderá ser contada </w:t>
      </w:r>
      <w:r w:rsidR="0072704A">
        <w:t>sem considerar tais efeitos</w:t>
      </w:r>
      <w:r w:rsidR="00DD5A17">
        <w:t>.</w:t>
      </w:r>
      <w:r w:rsidR="00A3207F">
        <w:t xml:space="preserve"> T</w:t>
      </w:r>
      <w:r w:rsidR="00DD5A17">
        <w:t xml:space="preserve">entar falar de tais assuntos, </w:t>
      </w:r>
      <w:r w:rsidR="00B7765D">
        <w:t xml:space="preserve">como </w:t>
      </w:r>
      <w:r w:rsidR="00DD5A17">
        <w:t xml:space="preserve">a tortura </w:t>
      </w:r>
      <w:r w:rsidR="000C748D">
        <w:t xml:space="preserve">ou os abusos sexuais associados a todas a guerras </w:t>
      </w:r>
      <w:r w:rsidR="00767806">
        <w:t>e</w:t>
      </w:r>
      <w:r w:rsidR="000C748D">
        <w:t xml:space="preserve"> a todas as prisões, </w:t>
      </w:r>
      <w:r w:rsidR="00DD5A17">
        <w:t>por exemplo, implica espoletar fortes emoções</w:t>
      </w:r>
      <w:r w:rsidR="00B7765D">
        <w:t xml:space="preserve"> de repulsa</w:t>
      </w:r>
      <w:r w:rsidR="00FE7FDA">
        <w:t xml:space="preserve">, identificada por </w:t>
      </w:r>
      <w:proofErr w:type="spellStart"/>
      <w:r w:rsidR="00FE7FDA">
        <w:t>Collins</w:t>
      </w:r>
      <w:proofErr w:type="spellEnd"/>
      <w:r w:rsidR="00FE7FDA">
        <w:t xml:space="preserve"> </w:t>
      </w:r>
      <w:r w:rsidR="00FE7FDA">
        <w:fldChar w:fldCharType="begin" w:fldLock="1"/>
      </w:r>
      <w:r w:rsidR="006D732A">
        <w:instrText>ADDIN CSL_CITATION {"citationItems":[{"id":"ITEM-1","itemData":{"abstract":"53-57 combatentes não combatem e os que combatem não são eficientes","author":[{"dropping-particle":"","family":"Collins","given":"Randall","non-dropping-particle":"","parse-names":false,"suffix":""}],"id":"ITEM-1","issued":{"date-parts":[["2008"]]},"publisher":"Princeton University Press","publisher-place":"Princeton","title":"Violence: A Micro-sociological Theory","type":"book"},"suppress-author":1,"uris":["http://www.mendeley.com/documents/?uuid=687cca36-a389-4988-85b5-404424ea7842"]}],"mendeley":{"formattedCitation":"(2008)","plainTextFormattedCitation":"(2008)","previouslyFormattedCitation":"(2008)"},"properties":{"noteIndex":0},"schema":"https://github.com/citation-style-language/schema/raw/master/csl-citation.json"}</w:instrText>
      </w:r>
      <w:r w:rsidR="00FE7FDA">
        <w:fldChar w:fldCharType="separate"/>
      </w:r>
      <w:r w:rsidR="00FE7FDA" w:rsidRPr="00FE7FDA">
        <w:rPr>
          <w:noProof/>
        </w:rPr>
        <w:t>(2008)</w:t>
      </w:r>
      <w:r w:rsidR="00FE7FDA">
        <w:fldChar w:fldCharType="end"/>
      </w:r>
      <w:r w:rsidR="00FE7FDA">
        <w:t xml:space="preserve"> como um obstáculo </w:t>
      </w:r>
      <w:r w:rsidR="00580A0E">
        <w:t xml:space="preserve">à </w:t>
      </w:r>
      <w:r w:rsidR="00971BF0">
        <w:t xml:space="preserve">consecução de </w:t>
      </w:r>
      <w:r w:rsidR="00580A0E">
        <w:t xml:space="preserve">violência, expressão da natureza não violenta das pessoas. </w:t>
      </w:r>
      <w:r w:rsidR="009168DA">
        <w:t xml:space="preserve">Do ponto de vista psiquiátrico, ao invés, </w:t>
      </w:r>
      <w:r w:rsidR="000365BE">
        <w:t xml:space="preserve">presume-se que é </w:t>
      </w:r>
      <w:proofErr w:type="spellStart"/>
      <w:r w:rsidR="000365BE">
        <w:t>exactamente</w:t>
      </w:r>
      <w:proofErr w:type="spellEnd"/>
      <w:r w:rsidR="000365BE">
        <w:t xml:space="preserve"> a dificuldade de dialogar sobre a violência e o trauma</w:t>
      </w:r>
      <w:r w:rsidR="00896DAE">
        <w:t>, a falta desse liberdade,</w:t>
      </w:r>
      <w:r w:rsidR="000365BE">
        <w:t xml:space="preserve"> </w:t>
      </w:r>
      <w:r w:rsidR="00004CA7">
        <w:t>aquilo que mais dificulta a sua prevenção.</w:t>
      </w:r>
    </w:p>
    <w:p w14:paraId="29A5DD47" w14:textId="31177AAF" w:rsidR="00633822" w:rsidRDefault="00F623EF">
      <w:r>
        <w:t>As opiniões dividem-se alinhadas com Hobbes e Rousseau, ou Maquiavel e Kant</w:t>
      </w:r>
      <w:r w:rsidR="00C634ED">
        <w:t xml:space="preserve">. Será a pressão das instituições que produz a pressão suficiente para que </w:t>
      </w:r>
      <w:r w:rsidR="00DF1DD2">
        <w:t xml:space="preserve">a violência espontânea seja reprimida ou, ao invés, será a </w:t>
      </w:r>
      <w:proofErr w:type="spellStart"/>
      <w:r w:rsidR="008B0C23">
        <w:t>reacção</w:t>
      </w:r>
      <w:proofErr w:type="spellEnd"/>
      <w:r w:rsidR="008B0C23">
        <w:t xml:space="preserve"> emocional </w:t>
      </w:r>
      <w:r w:rsidR="00DF1DD2">
        <w:t xml:space="preserve">espontânea </w:t>
      </w:r>
      <w:r w:rsidR="008B0C23">
        <w:t xml:space="preserve">contra a violência que limita a violência das instituições? </w:t>
      </w:r>
    </w:p>
    <w:p w14:paraId="61AA43FC" w14:textId="425465FA" w:rsidR="00093250" w:rsidRDefault="00093250">
      <w:r>
        <w:t xml:space="preserve">As entidades responsáveis pelas guerras e pelas prisões, os estados, são ao mesmo tempo fontes </w:t>
      </w:r>
      <w:r w:rsidR="0072704A">
        <w:t>de traumas e d</w:t>
      </w:r>
      <w:r>
        <w:t>e identi</w:t>
      </w:r>
      <w:r w:rsidR="0072704A">
        <w:t xml:space="preserve">dades </w:t>
      </w:r>
      <w:r>
        <w:t>socia</w:t>
      </w:r>
      <w:r w:rsidR="0072704A">
        <w:t>is</w:t>
      </w:r>
      <w:r>
        <w:t>.</w:t>
      </w:r>
      <w:r w:rsidR="0072704A">
        <w:t xml:space="preserve"> Há, </w:t>
      </w:r>
      <w:r w:rsidR="00AD006E">
        <w:t>entre as pessoas e o</w:t>
      </w:r>
      <w:r w:rsidR="0072704A">
        <w:t xml:space="preserve"> poder, um misto emocional feito de ódio e amor, repugnância e </w:t>
      </w:r>
      <w:proofErr w:type="spellStart"/>
      <w:r w:rsidR="0072704A">
        <w:t>atracção</w:t>
      </w:r>
      <w:proofErr w:type="spellEnd"/>
      <w:r w:rsidR="0072704A">
        <w:t>, antipatia e empatia, extensível às guerras, aos abusos de poder, às prisões</w:t>
      </w:r>
      <w:r w:rsidR="00552E47">
        <w:t>,</w:t>
      </w:r>
      <w:r w:rsidR="00FC1ED7">
        <w:t xml:space="preserve"> </w:t>
      </w:r>
      <w:r w:rsidR="000726EE">
        <w:t xml:space="preserve">com </w:t>
      </w:r>
      <w:r w:rsidR="00FC1ED7">
        <w:t>que é difícil de lidar</w:t>
      </w:r>
      <w:r w:rsidR="000726EE">
        <w:t xml:space="preserve"> a partir dos pressupostos mecânicos </w:t>
      </w:r>
      <w:r w:rsidR="002226A6">
        <w:t xml:space="preserve">que fundam a intelectualidade </w:t>
      </w:r>
      <w:proofErr w:type="spellStart"/>
      <w:r w:rsidR="002226A6">
        <w:t>actual</w:t>
      </w:r>
      <w:proofErr w:type="spellEnd"/>
      <w:r w:rsidR="002226A6">
        <w:t xml:space="preserve">, a ciência pragmática e </w:t>
      </w:r>
      <w:r w:rsidR="006E3236">
        <w:t xml:space="preserve">apologista dos interesses dos </w:t>
      </w:r>
      <w:proofErr w:type="spellStart"/>
      <w:r w:rsidR="006E3236">
        <w:t>respectivos</w:t>
      </w:r>
      <w:proofErr w:type="spellEnd"/>
      <w:r w:rsidR="006E3236">
        <w:t xml:space="preserve"> financiadores</w:t>
      </w:r>
      <w:r w:rsidR="00DA2338">
        <w:t xml:space="preserve"> (cf. último capítulo). </w:t>
      </w:r>
      <w:r w:rsidR="0072704A">
        <w:t xml:space="preserve"> </w:t>
      </w:r>
    </w:p>
    <w:p w14:paraId="5BFF0F0F" w14:textId="4350ED93" w:rsidR="00FB2CB8" w:rsidRDefault="00093250">
      <w:r>
        <w:t>Assumir responsabilidades de poder, de estado ou outro, implica assumir frieza relativamente aos traumas provocados pelo exercício do poder. Implica usar os traumas criteriosamente, como instrumentos para manter o poder e defender as instituições</w:t>
      </w:r>
      <w:r w:rsidR="005502E3">
        <w:t>, sem olhar aos sacrifícios humanos exigidos</w:t>
      </w:r>
      <w:r w:rsidR="00FB2CB8">
        <w:t xml:space="preserve">. </w:t>
      </w:r>
      <w:r w:rsidR="00131818">
        <w:t>Outro modo de proceder é sentido como fraqueza</w:t>
      </w:r>
      <w:r w:rsidR="004F38CB">
        <w:t xml:space="preserve">. </w:t>
      </w:r>
      <w:r w:rsidR="00FB2CB8">
        <w:t>Est</w:t>
      </w:r>
      <w:r w:rsidR="004F38CB">
        <w:t>a</w:t>
      </w:r>
      <w:r w:rsidR="00FB2CB8">
        <w:t xml:space="preserve"> </w:t>
      </w:r>
      <w:r>
        <w:t>pode ser fata</w:t>
      </w:r>
      <w:r w:rsidR="004F38CB">
        <w:t>l</w:t>
      </w:r>
      <w:r w:rsidR="006F1C32">
        <w:t xml:space="preserve"> </w:t>
      </w:r>
      <w:r>
        <w:t>para quem está em posição de dominação. Revelar hesitação no esmagamento dos perigos que se enfrenta, sobretudo em público, gera oportunidades de ataque por parte dos seus inimigos e adversários</w:t>
      </w:r>
      <w:r w:rsidR="006216A1">
        <w:t xml:space="preserve">, incluindo as populações em processo de </w:t>
      </w:r>
      <w:r w:rsidR="00FA3229">
        <w:t>e</w:t>
      </w:r>
      <w:r w:rsidR="006216A1">
        <w:t>mancipação</w:t>
      </w:r>
      <w:r>
        <w:t>.</w:t>
      </w:r>
    </w:p>
    <w:p w14:paraId="744D18F4" w14:textId="77777777" w:rsidR="0068142A" w:rsidRDefault="00FB2CB8">
      <w:r>
        <w:t>Há uma tendência de usar a violência contra quem não esteja em posição de reagir,</w:t>
      </w:r>
      <w:r w:rsidR="00FA3229">
        <w:t xml:space="preserve"> antes que </w:t>
      </w:r>
      <w:r w:rsidR="00EA0E2B">
        <w:t>possa estar em posição de agir. A</w:t>
      </w:r>
      <w:r>
        <w:t xml:space="preserve"> retaliação </w:t>
      </w:r>
      <w:r w:rsidR="00EA0E2B">
        <w:t xml:space="preserve">é </w:t>
      </w:r>
      <w:r w:rsidR="009242F9">
        <w:t xml:space="preserve">a </w:t>
      </w:r>
      <w:r w:rsidR="00EA0E2B">
        <w:t xml:space="preserve">justificação </w:t>
      </w:r>
      <w:r w:rsidR="009242F9">
        <w:t xml:space="preserve">mais </w:t>
      </w:r>
      <w:r w:rsidR="0072704A">
        <w:t xml:space="preserve">fácil </w:t>
      </w:r>
      <w:r>
        <w:t xml:space="preserve">para </w:t>
      </w:r>
      <w:r w:rsidR="009242F9">
        <w:t xml:space="preserve">assegurar </w:t>
      </w:r>
      <w:r>
        <w:t xml:space="preserve">a </w:t>
      </w:r>
      <w:r w:rsidR="003A2DA3">
        <w:t xml:space="preserve">intensificação da </w:t>
      </w:r>
      <w:r>
        <w:t>fragili</w:t>
      </w:r>
      <w:r w:rsidR="00A321B3">
        <w:t>zação das fragili</w:t>
      </w:r>
      <w:r>
        <w:t>dade</w:t>
      </w:r>
      <w:r w:rsidR="00A321B3">
        <w:t>s</w:t>
      </w:r>
      <w:r>
        <w:t xml:space="preserve"> provocada</w:t>
      </w:r>
      <w:r w:rsidR="003A2DA3">
        <w:t>s</w:t>
      </w:r>
      <w:r>
        <w:t xml:space="preserve"> p</w:t>
      </w:r>
      <w:r w:rsidR="003A2DA3">
        <w:t>elos</w:t>
      </w:r>
      <w:r>
        <w:t xml:space="preserve"> confrontos </w:t>
      </w:r>
      <w:r w:rsidR="003A2DA3">
        <w:t>de</w:t>
      </w:r>
      <w:r>
        <w:t xml:space="preserve"> poder </w:t>
      </w:r>
      <w:r>
        <w:fldChar w:fldCharType="begin" w:fldLock="1"/>
      </w:r>
      <w:r w:rsidR="00084330">
        <w:instrText>ADDIN CSL_CITATION {"citationItems":[{"id":"ITEM-1","itemData":{"DOI":"10.7458/SPP2013712327","author":[{"dropping-particle":"","family":"Collins","given":"Randall","non-dropping-particle":"","parse-names":false,"suffix":""}],"container-title":"Sociologia Problemas e Práticas","id":"ITEM-1","issue":"71","issued":{"date-parts":[["2013"]]},"page":"9-22","title":"Micro and Macro sociological causes of violent atrocities","type":"article-journal"},"uris":["http://www.mendeley.com/documents/?uuid=1e9874ce-cf49-405b-8488-64d42491e9aa"]}],"mendeley":{"formattedCitation":"(Collins, 2013)","plainTextFormattedCitation":"(Collins, 2013)","previouslyFormattedCitation":"(Collins, 2013)"},"properties":{"noteIndex":0},"schema":"https://github.com/citation-style-language/schema/raw/master/csl-citation.json"}</w:instrText>
      </w:r>
      <w:r>
        <w:fldChar w:fldCharType="separate"/>
      </w:r>
      <w:r w:rsidRPr="00FB2CB8">
        <w:rPr>
          <w:noProof/>
        </w:rPr>
        <w:t>(Collins, 2013)</w:t>
      </w:r>
      <w:r>
        <w:fldChar w:fldCharType="end"/>
      </w:r>
      <w:r>
        <w:t xml:space="preserve">. </w:t>
      </w:r>
      <w:r w:rsidR="00357679">
        <w:t>N</w:t>
      </w:r>
      <w:r w:rsidR="0072704A">
        <w:t>o Holocausto, ou noutros genocídios,</w:t>
      </w:r>
      <w:r w:rsidR="00357679">
        <w:t xml:space="preserve"> ou simplesmente no dia-a-dia da vida urbana</w:t>
      </w:r>
      <w:r w:rsidR="00285D14">
        <w:t>,</w:t>
      </w:r>
      <w:r w:rsidR="0072704A">
        <w:t xml:space="preserve"> podem gerar-se dinâmicas de difusão da violência de cima para baixo, na escala social entendida como supremacia étnica, de género, segundo a lei do mais forte. </w:t>
      </w:r>
      <w:r w:rsidR="00285D14">
        <w:t>O estado, assim como as principais empresas</w:t>
      </w:r>
      <w:r w:rsidR="00CB6C85">
        <w:t xml:space="preserve">, evitam de forma sistemática, como medidas preventivas de segurança, admitir mostrar qualquer tipo de </w:t>
      </w:r>
      <w:proofErr w:type="spellStart"/>
      <w:r w:rsidR="00CB6C85">
        <w:t>susceptibilidade</w:t>
      </w:r>
      <w:proofErr w:type="spellEnd"/>
      <w:r w:rsidR="00CB6C85">
        <w:t xml:space="preserve"> à </w:t>
      </w:r>
      <w:proofErr w:type="spellStart"/>
      <w:r w:rsidR="00B314E9">
        <w:t>vitimação</w:t>
      </w:r>
      <w:proofErr w:type="spellEnd"/>
      <w:r w:rsidR="00B314E9">
        <w:t xml:space="preserve">, pois está em causa o seu estatuto social. </w:t>
      </w:r>
      <w:r w:rsidR="00B14B88">
        <w:t>Reagem com violência intimidatória a qualquer desafio de ent</w:t>
      </w:r>
      <w:r w:rsidR="00F814E2">
        <w:t>ida</w:t>
      </w:r>
      <w:r w:rsidR="00B14B88">
        <w:t>d</w:t>
      </w:r>
      <w:r w:rsidR="00F814E2">
        <w:t>e</w:t>
      </w:r>
      <w:r w:rsidR="00B14B88">
        <w:t xml:space="preserve">s </w:t>
      </w:r>
      <w:r w:rsidR="00F814E2">
        <w:t>indefesas. Criando níveis sociais</w:t>
      </w:r>
      <w:r w:rsidR="00CD6175">
        <w:t xml:space="preserve"> diferenciados entre os que podem ser atacados, em baixo, e aqueles com quem se negoceia em pé de igualdade e discretamente, </w:t>
      </w:r>
      <w:r w:rsidR="00AD5720">
        <w:t xml:space="preserve">em cima. Como se pode observar na multiplicidade de padrões de relacionamento do estado, por exemplo ao nível fiscal, </w:t>
      </w:r>
      <w:r w:rsidR="0068142A">
        <w:t>com os diferentes contribuintes.</w:t>
      </w:r>
    </w:p>
    <w:p w14:paraId="6A37C6AE" w14:textId="269F5B30" w:rsidR="00803C3B" w:rsidRDefault="00531647">
      <w:r>
        <w:t>A</w:t>
      </w:r>
      <w:r w:rsidR="00093250">
        <w:t xml:space="preserve"> manipulação de </w:t>
      </w:r>
      <w:r w:rsidR="00DD5A17">
        <w:t xml:space="preserve">fontes </w:t>
      </w:r>
      <w:r w:rsidR="00093250">
        <w:t xml:space="preserve">de </w:t>
      </w:r>
      <w:r w:rsidR="00DD5A17">
        <w:t>traum</w:t>
      </w:r>
      <w:r w:rsidR="00093250">
        <w:t>a</w:t>
      </w:r>
      <w:r>
        <w:t xml:space="preserve"> tem efeitos políticos e económicos, tacitamente aprendidos pelas classes dominantes e pelas instituições</w:t>
      </w:r>
      <w:r w:rsidR="00EC5820">
        <w:t xml:space="preserve"> através da experiência</w:t>
      </w:r>
      <w:r>
        <w:t xml:space="preserve">. O seu </w:t>
      </w:r>
      <w:r w:rsidR="00DD5A17">
        <w:t xml:space="preserve">controlo racional e cognitivo é frequentemente impossível e é </w:t>
      </w:r>
      <w:r w:rsidR="00070614">
        <w:t xml:space="preserve">sempre </w:t>
      </w:r>
      <w:r w:rsidR="00DD5A17">
        <w:t>difícil</w:t>
      </w:r>
      <w:r w:rsidR="00093250">
        <w:t>, como nas guerras</w:t>
      </w:r>
      <w:r>
        <w:t xml:space="preserve">, nas empresas, nas famílias </w:t>
      </w:r>
      <w:r w:rsidR="00093250">
        <w:t xml:space="preserve"> ou nas prisões</w:t>
      </w:r>
      <w:r w:rsidR="00DD5A17">
        <w:t>.</w:t>
      </w:r>
      <w:r>
        <w:t xml:space="preserve"> </w:t>
      </w:r>
      <w:r w:rsidR="00070614">
        <w:t xml:space="preserve">Os escândalos são recorrentes, embora na maioria dos casos </w:t>
      </w:r>
      <w:r w:rsidR="002635DB">
        <w:t xml:space="preserve">tudo se mantenha na mesma, como antes. </w:t>
      </w:r>
      <w:r>
        <w:t>Aprender a viver com tais riscos pessoais e sociais é uma das principais finalidade</w:t>
      </w:r>
      <w:r w:rsidR="002635DB">
        <w:t>s</w:t>
      </w:r>
      <w:r>
        <w:t xml:space="preserve"> dos sistemas de educação e </w:t>
      </w:r>
      <w:r w:rsidR="002635DB">
        <w:t xml:space="preserve">de </w:t>
      </w:r>
      <w:r>
        <w:t>saúde</w:t>
      </w:r>
      <w:r w:rsidR="00885329">
        <w:t>. O ensino te</w:t>
      </w:r>
      <w:r>
        <w:t xml:space="preserve">m em vista justificar a diferente sorte social em função da maior </w:t>
      </w:r>
      <w:r w:rsidR="001B5E32">
        <w:t>funcionalidade</w:t>
      </w:r>
      <w:r>
        <w:t xml:space="preserve"> social </w:t>
      </w:r>
      <w:r w:rsidR="001B5E32">
        <w:t xml:space="preserve">presumida </w:t>
      </w:r>
      <w:r>
        <w:t>dos mais capazes</w:t>
      </w:r>
      <w:r w:rsidR="007F7934">
        <w:t>. P</w:t>
      </w:r>
      <w:r>
        <w:t xml:space="preserve">or outro lado, </w:t>
      </w:r>
      <w:r w:rsidR="007F7934">
        <w:t xml:space="preserve">em função </w:t>
      </w:r>
      <w:r w:rsidR="00A61BBD">
        <w:t>dos desgastes esperados, o</w:t>
      </w:r>
      <w:r w:rsidR="001F399F">
        <w:t>s</w:t>
      </w:r>
      <w:r w:rsidR="00A61BBD">
        <w:t xml:space="preserve"> estado</w:t>
      </w:r>
      <w:r w:rsidR="001F399F">
        <w:t>s</w:t>
      </w:r>
      <w:r w:rsidR="00A61BBD">
        <w:t xml:space="preserve"> </w:t>
      </w:r>
      <w:r w:rsidR="001F399F">
        <w:t xml:space="preserve">e as empresas modernos oferecem </w:t>
      </w:r>
      <w:proofErr w:type="spellStart"/>
      <w:r>
        <w:t>protecção</w:t>
      </w:r>
      <w:proofErr w:type="spellEnd"/>
      <w:r>
        <w:t xml:space="preserve"> hospitalar e </w:t>
      </w:r>
      <w:r w:rsidR="00084330">
        <w:t>farmacêutica na doença</w:t>
      </w:r>
      <w:r w:rsidR="008B1932">
        <w:t xml:space="preserve">, </w:t>
      </w:r>
      <w:r w:rsidR="00EF7392">
        <w:t>mantendo algum controlo sobre os traumas físicos e desqualificando, negando, os mentais</w:t>
      </w:r>
      <w:r w:rsidR="00084330">
        <w:t>.</w:t>
      </w:r>
    </w:p>
    <w:p w14:paraId="78CDE1B7" w14:textId="733E0DF2" w:rsidR="00084330" w:rsidRDefault="00084330">
      <w:r>
        <w:t>Para os mais poderosos, há que desenvolver sistemas de segurança e defesa</w:t>
      </w:r>
      <w:r w:rsidR="00791A9B">
        <w:t xml:space="preserve">, caros e </w:t>
      </w:r>
      <w:r>
        <w:t>pouco eficazes</w:t>
      </w:r>
      <w:r w:rsidR="00791A9B">
        <w:t>,</w:t>
      </w:r>
      <w:r>
        <w:t xml:space="preserve"> mas bastante </w:t>
      </w:r>
      <w:proofErr w:type="spellStart"/>
      <w:r>
        <w:t>espectaculares</w:t>
      </w:r>
      <w:proofErr w:type="spellEnd"/>
      <w:r>
        <w:t xml:space="preserve"> e ameaçadores, como as polícias, as forças armadas, a propaganda política e mediática. A sociedade da vigilância </w:t>
      </w:r>
      <w:r>
        <w:fldChar w:fldCharType="begin" w:fldLock="1"/>
      </w:r>
      <w:r w:rsidR="00791A9B">
        <w:instrText>ADDIN CSL_CITATION {"citationItems":[{"id":"ITEM-1","itemData":{"author":[{"dropping-particle":"","family":"Lyon","given":"David","non-dropping-particle":"","parse-names":false,"suffix":""}],"id":"ITEM-1","issued":{"date-parts":[["2001"]]},"publisher":"Open University Press","title":"Surveillance Society","type":"book"},"uris":["http://www.mendeley.com/documents/?uuid=00fc61e8-857c-42e0-83c9-af14f447c561"]},{"id":"ITEM-2","itemData":{"abstract":"Big Brother","author":[{"dropping-particle":"","family":"Orwell","given":"George","non-dropping-particle":"","parse-names":false,"suffix":""}],"edition":"first edit","id":"ITEM-2","issued":{"date-parts":[["1949"]]},"publisher":"Secker &amp; Warburg","publisher-place":"London","title":"1984","type":"book"},"uris":["http://www.mendeley.com/documents/?uuid=f321e5b4-c2bd-40a8-a039-a359a7406fd0"]}],"mendeley":{"formattedCitation":"(Lyon, 2001; Orwell, 1949)","plainTextFormattedCitation":"(Lyon, 2001; Orwell, 1949)","previouslyFormattedCitation":"(Lyon, 2001; Orwell, 1949)"},"properties":{"noteIndex":0},"schema":"https://github.com/citation-style-language/schema/raw/master/csl-citation.json"}</w:instrText>
      </w:r>
      <w:r>
        <w:fldChar w:fldCharType="separate"/>
      </w:r>
      <w:r w:rsidRPr="00084330">
        <w:rPr>
          <w:noProof/>
        </w:rPr>
        <w:t>(Lyon, 2001; Orwell, 1949)</w:t>
      </w:r>
      <w:r>
        <w:fldChar w:fldCharType="end"/>
      </w:r>
      <w:r>
        <w:t xml:space="preserve"> comercializa e politiza o amor-ódio ao sistema, à humanidade e à natureza, através de uma reificação das tecnologias</w:t>
      </w:r>
      <w:r w:rsidR="00791A9B">
        <w:t xml:space="preserve"> </w:t>
      </w:r>
      <w:r w:rsidR="00791A9B">
        <w:fldChar w:fldCharType="begin" w:fldLock="1"/>
      </w:r>
      <w:r w:rsidR="004F05D2">
        <w:instrText>ADDIN CSL_CITATION {"citationItems":[{"id":"ITEM-1","itemData":{"author":[{"dropping-particle":"","family":"Marcuse","given":"Herbert","non-dropping-particle":"","parse-names":false,"suffix":""}],"edition":"[1964]","id":"ITEM-1","issued":{"date-parts":[["1991"]]},"publisher":"Routledge &amp; Kegan","publisher-place":"London","title":"One-Dimension Man","type":"book"},"uris":["http://www.mendeley.com/documents/?uuid=9b2196aa-0136-48aa-8327-07476a71d451"]},{"id":"ITEM-2","itemData":{"abstract":"1ª edição 1977","author":[{"dropping-particle":"","family":"Illich","given":"Ivan","non-dropping-particle":"","parse-names":false,"suffix":""}],"editor":[{"dropping-particle":"","family":"Marques","given":"José Carlos Costa","non-dropping-particle":"","parse-names":false,"suffix":""}],"id":"ITEM-2","issued":{"date-parts":[["2018"]]},"publisher":"Edições Sempre-em-pé","publisher-place":"Águas Santas","title":"Para uma História das Necessidades","type":"book"},"uris":["http://www.mendeley.com/documents/?uuid=519fe5eb-8d6e-4493-ad72-8464a6814116"]}],"mendeley":{"formattedCitation":"(Illich, 2018; Marcuse, 1991)","plainTextFormattedCitation":"(Illich, 2018; Marcuse, 1991)","previouslyFormattedCitation":"(Illich, 2018; Marcuse, 1991)"},"properties":{"noteIndex":0},"schema":"https://github.com/citation-style-language/schema/raw/master/csl-citation.json"}</w:instrText>
      </w:r>
      <w:r w:rsidR="00791A9B">
        <w:fldChar w:fldCharType="separate"/>
      </w:r>
      <w:r w:rsidR="00791A9B" w:rsidRPr="00791A9B">
        <w:rPr>
          <w:noProof/>
        </w:rPr>
        <w:t>(Illich, 2018; Marcuse, 1991)</w:t>
      </w:r>
      <w:r w:rsidR="00791A9B">
        <w:fldChar w:fldCharType="end"/>
      </w:r>
      <w:r>
        <w:t xml:space="preserve">, cujo planeamento e produção está radicalmente fora do âmbito de decisão pública, nas mãos da chamada iniciativa privada, de facto geralmente originária do e regulada pelo complexo militar-industrial imperial – através de direitos de patentes e de regulações de normas. </w:t>
      </w:r>
    </w:p>
    <w:p w14:paraId="0D5927E3" w14:textId="710AE9F3" w:rsidR="00093250" w:rsidRDefault="00CC302F">
      <w:r>
        <w:t xml:space="preserve">Característica </w:t>
      </w:r>
      <w:r w:rsidR="005974AA">
        <w:t xml:space="preserve">presente nesses sistemas de segurança e defesa é </w:t>
      </w:r>
      <w:r w:rsidR="00093250">
        <w:t xml:space="preserve">a violência especial com que os </w:t>
      </w:r>
      <w:proofErr w:type="spellStart"/>
      <w:r w:rsidR="00093250">
        <w:t>actos</w:t>
      </w:r>
      <w:proofErr w:type="spellEnd"/>
      <w:r w:rsidR="00093250">
        <w:t xml:space="preserve"> de lesa-majestade, hostis a quem se expõe como poder, são reprimidos: são </w:t>
      </w:r>
      <w:proofErr w:type="spellStart"/>
      <w:r w:rsidR="00093250">
        <w:t>actos</w:t>
      </w:r>
      <w:proofErr w:type="spellEnd"/>
      <w:r w:rsidR="00093250">
        <w:t xml:space="preserve"> de </w:t>
      </w:r>
      <w:proofErr w:type="spellStart"/>
      <w:r w:rsidR="00093250">
        <w:t>auto-defesa</w:t>
      </w:r>
      <w:proofErr w:type="spellEnd"/>
      <w:r w:rsidR="00093250">
        <w:t xml:space="preserve">. São </w:t>
      </w:r>
      <w:r w:rsidR="005974AA">
        <w:t xml:space="preserve">também </w:t>
      </w:r>
      <w:proofErr w:type="spellStart"/>
      <w:r w:rsidR="00093250">
        <w:t>actos</w:t>
      </w:r>
      <w:proofErr w:type="spellEnd"/>
      <w:r w:rsidR="00093250">
        <w:t xml:space="preserve"> de </w:t>
      </w:r>
      <w:proofErr w:type="spellStart"/>
      <w:r w:rsidR="00093250">
        <w:t>contra-fogo</w:t>
      </w:r>
      <w:proofErr w:type="spellEnd"/>
      <w:r w:rsidR="007E5B89">
        <w:t>:</w:t>
      </w:r>
      <w:r w:rsidR="00C81153">
        <w:t xml:space="preserve"> perante a sugestão, intencional ou não, de um símbolo de poder social ser atacado, testado na sua eventual fragilidade, quem representa o sistema de segurança desse poder terá por missão expor publicamente a destruição dessa ameaça e, desse modo, minimizar as oportunidades de contestação do poder. </w:t>
      </w:r>
    </w:p>
    <w:p w14:paraId="305BF36D" w14:textId="2C63CD01" w:rsidR="00C81153" w:rsidRDefault="00C81153">
      <w:r>
        <w:t>A maior fragilidade do</w:t>
      </w:r>
      <w:r w:rsidR="001E0945">
        <w:t>s</w:t>
      </w:r>
      <w:r>
        <w:t xml:space="preserve"> sistema</w:t>
      </w:r>
      <w:r w:rsidR="001E0945">
        <w:t>s</w:t>
      </w:r>
      <w:r>
        <w:t xml:space="preserve"> de segurança, como do</w:t>
      </w:r>
      <w:r w:rsidR="001E0945">
        <w:t>s</w:t>
      </w:r>
      <w:r>
        <w:t xml:space="preserve"> sistema</w:t>
      </w:r>
      <w:r w:rsidR="001E0945">
        <w:t>s</w:t>
      </w:r>
      <w:r>
        <w:t xml:space="preserve"> de poder, é a </w:t>
      </w:r>
      <w:r w:rsidR="001B4B99">
        <w:t>dificuldade</w:t>
      </w:r>
      <w:r>
        <w:t xml:space="preserve"> de distinção entre quem sejam as fontes de risco sistémico e quem sejam as consequências do próprio exercício do poder. Onde começam os direitos dos cidadãos que não devem ser violados e onde começa a corrupção do sistema que deve ser reprimida? O que são casos de polícia, que deve </w:t>
      </w:r>
      <w:proofErr w:type="spellStart"/>
      <w:r>
        <w:t>actuar</w:t>
      </w:r>
      <w:proofErr w:type="spellEnd"/>
      <w:r>
        <w:t xml:space="preserve"> imediatamente, e o que serão casos de política, em que os tribunais poderão demorar o tempo que entenderem necessário para dirimir os conflitos entre sectores em disputa. Em situação de guerra</w:t>
      </w:r>
      <w:r w:rsidR="004B2B79">
        <w:t xml:space="preserve"> ou sob regimes autoritários</w:t>
      </w:r>
      <w:r>
        <w:t>, os casos de política misturam-se com os casos de polícia</w:t>
      </w:r>
      <w:r w:rsidR="008A7FC5">
        <w:t xml:space="preserve">. </w:t>
      </w:r>
      <w:r w:rsidR="001B4B99">
        <w:t xml:space="preserve">A manipulação de traumas por via ideológica e escolar torna-se </w:t>
      </w:r>
      <w:r w:rsidR="008046E5">
        <w:t xml:space="preserve">relativamente </w:t>
      </w:r>
      <w:r w:rsidR="001B4B99">
        <w:t xml:space="preserve">menos eficaz, </w:t>
      </w:r>
      <w:r w:rsidR="008046E5">
        <w:t xml:space="preserve">pois </w:t>
      </w:r>
      <w:r w:rsidR="001B4B99">
        <w:t xml:space="preserve">em tempos de paz é essa a base da estabilidade do poder. </w:t>
      </w:r>
    </w:p>
    <w:p w14:paraId="52966CC5" w14:textId="11D4E732" w:rsidR="00791CCC" w:rsidRDefault="00791CCC">
      <w:r>
        <w:t xml:space="preserve">A extrema violência produz traumas cuja característica principal, como vimos, é o silenciar das causas do trauma, reproduzindo-o. Apenas em parte e inicialmente será o medo que congela as </w:t>
      </w:r>
      <w:proofErr w:type="spellStart"/>
      <w:r>
        <w:t>reacções</w:t>
      </w:r>
      <w:proofErr w:type="spellEnd"/>
      <w:r>
        <w:t xml:space="preserve"> das pessoas na denúncia das fontes traumáticas. </w:t>
      </w:r>
      <w:r w:rsidR="00516508">
        <w:t>É</w:t>
      </w:r>
      <w:r>
        <w:t xml:space="preserve"> </w:t>
      </w:r>
      <w:r w:rsidR="00A52241">
        <w:t xml:space="preserve">principalmente </w:t>
      </w:r>
      <w:r>
        <w:t xml:space="preserve">o esquecimento </w:t>
      </w:r>
      <w:r w:rsidR="001B4B99">
        <w:t xml:space="preserve">forçado </w:t>
      </w:r>
      <w:r>
        <w:t xml:space="preserve">das vítimas e a ignorância </w:t>
      </w:r>
      <w:r w:rsidR="001B4B99">
        <w:t xml:space="preserve">condescendente ou interesseira </w:t>
      </w:r>
      <w:r w:rsidR="00D545CD">
        <w:t>das sociedades</w:t>
      </w:r>
      <w:r>
        <w:t xml:space="preserve"> que prolonga e transmite o trauma, social e inconscientemente, incluindo através das gerações. </w:t>
      </w:r>
      <w:r w:rsidR="00596A42">
        <w:t xml:space="preserve">Esquecimento interrompido por revoltas, quando são capazes de formular </w:t>
      </w:r>
      <w:r w:rsidR="001B5703">
        <w:t xml:space="preserve">denúncias e reivindicações, e por revoluções, quando novas ideologias passam a dominar </w:t>
      </w:r>
      <w:r w:rsidR="00B400AA">
        <w:t xml:space="preserve">as sociedades. </w:t>
      </w:r>
    </w:p>
    <w:p w14:paraId="6FD7A90A" w14:textId="48E167B3" w:rsidR="00C81153" w:rsidRDefault="00791CCC" w:rsidP="00791CCC">
      <w:pPr>
        <w:pStyle w:val="Ttulo1"/>
      </w:pPr>
      <w:r>
        <w:t>Trauma</w:t>
      </w:r>
      <w:r w:rsidR="0053091E">
        <w:t>, segredos e identidades sociais</w:t>
      </w:r>
    </w:p>
    <w:p w14:paraId="70805186" w14:textId="6A9A6403" w:rsidR="00A0253C" w:rsidRDefault="00703160" w:rsidP="009348EA">
      <w:r>
        <w:t xml:space="preserve">As fontes de traumas </w:t>
      </w:r>
      <w:r w:rsidR="007F2C24">
        <w:t xml:space="preserve">são, </w:t>
      </w:r>
      <w:r w:rsidR="00A77EA2">
        <w:t>também</w:t>
      </w:r>
      <w:r w:rsidR="007F2C24">
        <w:t xml:space="preserve">, fontes </w:t>
      </w:r>
      <w:r>
        <w:t>de identidades sociais</w:t>
      </w:r>
      <w:r w:rsidR="006D732A">
        <w:t xml:space="preserve"> </w:t>
      </w:r>
      <w:r w:rsidR="006D732A">
        <w:fldChar w:fldCharType="begin" w:fldLock="1"/>
      </w:r>
      <w:r w:rsidR="00301CCF">
        <w:instrText>ADDIN CSL_CITATION {"citationItems":[{"id":"ITEM-1","itemData":{"author":[{"dropping-particle":"","family":"Girard","given":"René","non-dropping-particle":"","parse-names":false,"suffix":""}],"id":"ITEM-1","issued":{"date-parts":[["1978"]]},"publisher":"Éditions Grasser et Fasquelle","publisher-place":"Paris","title":"Des Choses Cachées Depuis la Fondation du Monde","type":"book"},"uris":["http://www.mendeley.com/documents/?uuid=0b256d4a-c82f-4796-a97e-3b79bc55e445"]}],"mendeley":{"formattedCitation":"(Girard, 1978)","plainTextFormattedCitation":"(Girard, 1978)","previouslyFormattedCitation":"(Girard, 1978)"},"properties":{"noteIndex":0},"schema":"https://github.com/citation-style-language/schema/raw/master/csl-citation.json"}</w:instrText>
      </w:r>
      <w:r w:rsidR="006D732A">
        <w:fldChar w:fldCharType="separate"/>
      </w:r>
      <w:r w:rsidR="006D732A" w:rsidRPr="006D732A">
        <w:rPr>
          <w:noProof/>
        </w:rPr>
        <w:t>(Girard, 1978)</w:t>
      </w:r>
      <w:r w:rsidR="006D732A">
        <w:fldChar w:fldCharType="end"/>
      </w:r>
      <w:r>
        <w:t>.</w:t>
      </w:r>
      <w:r w:rsidR="007F2C24">
        <w:t xml:space="preserve"> </w:t>
      </w:r>
      <w:r w:rsidR="004616A5">
        <w:t xml:space="preserve">É </w:t>
      </w:r>
      <w:r w:rsidR="005D7B32">
        <w:t>a</w:t>
      </w:r>
      <w:r w:rsidR="004616A5">
        <w:t>o</w:t>
      </w:r>
      <w:r w:rsidR="005D7B32">
        <w:t xml:space="preserve"> nível do</w:t>
      </w:r>
      <w:r w:rsidR="004616A5">
        <w:t xml:space="preserve"> inconsciente, ao nível da gestão das emoções, das relações íntimas entre </w:t>
      </w:r>
      <w:r w:rsidR="005D7B32">
        <w:t>as pessoas e os diferentes níveis sociais com que se confrontam</w:t>
      </w:r>
      <w:r w:rsidR="00BC2DAD">
        <w:t xml:space="preserve"> e de que são parte</w:t>
      </w:r>
      <w:r w:rsidR="005D7B32">
        <w:t xml:space="preserve">, </w:t>
      </w:r>
      <w:r w:rsidR="00A535F5">
        <w:t xml:space="preserve">que se jogam </w:t>
      </w:r>
      <w:r w:rsidR="003A2216">
        <w:t xml:space="preserve">efeitos políticos e económicos, tacitamente aprendidos pelas </w:t>
      </w:r>
      <w:r w:rsidR="00A535F5">
        <w:t xml:space="preserve">diferentes </w:t>
      </w:r>
      <w:r w:rsidR="003A2216">
        <w:t xml:space="preserve">classes </w:t>
      </w:r>
      <w:r w:rsidR="00A535F5">
        <w:t xml:space="preserve">sociais que cooperam </w:t>
      </w:r>
      <w:r w:rsidR="00CD261D">
        <w:t xml:space="preserve">contraditoriamente </w:t>
      </w:r>
      <w:r w:rsidR="00A535F5">
        <w:t>na construção das</w:t>
      </w:r>
      <w:r w:rsidR="003A2216">
        <w:t xml:space="preserve"> instituições.</w:t>
      </w:r>
      <w:r w:rsidR="002F3FA9">
        <w:t xml:space="preserve"> Instituições de segurança </w:t>
      </w:r>
      <w:r w:rsidR="00F64719">
        <w:t>e comunicação social, bem como</w:t>
      </w:r>
      <w:r w:rsidR="002F3FA9">
        <w:t xml:space="preserve"> instituições </w:t>
      </w:r>
      <w:r w:rsidR="00F64719">
        <w:t>escolares e hospitalares</w:t>
      </w:r>
      <w:r w:rsidR="009F5669">
        <w:t xml:space="preserve">, </w:t>
      </w:r>
      <w:r w:rsidR="003136CB">
        <w:t>instituições de vigilância,</w:t>
      </w:r>
      <w:r w:rsidR="009E4249">
        <w:t xml:space="preserve"> tod</w:t>
      </w:r>
      <w:r w:rsidR="00A0253C">
        <w:t>a</w:t>
      </w:r>
      <w:r w:rsidR="009E4249">
        <w:t>s produzem e</w:t>
      </w:r>
      <w:r w:rsidR="003136CB">
        <w:t xml:space="preserve"> </w:t>
      </w:r>
      <w:r w:rsidR="007542FA">
        <w:t>servem segredos dos poderosos</w:t>
      </w:r>
      <w:r w:rsidR="00B24FCA">
        <w:t>,</w:t>
      </w:r>
      <w:r w:rsidR="00533C29">
        <w:t xml:space="preserve"> </w:t>
      </w:r>
      <w:r w:rsidR="009E4249">
        <w:t xml:space="preserve">isolados dos restantes por níveis de </w:t>
      </w:r>
      <w:r w:rsidR="00356DAE">
        <w:t>informação inacessíveis ao comum dos mortais (</w:t>
      </w:r>
      <w:r w:rsidR="00083EBF">
        <w:t>por efeito acessos condicionados e de linguagens herméticas</w:t>
      </w:r>
      <w:r w:rsidR="00E802AE">
        <w:t xml:space="preserve">, de que as científicas são apenas exemplos). </w:t>
      </w:r>
    </w:p>
    <w:p w14:paraId="7F69EC64" w14:textId="4720EF6F" w:rsidR="00D567B7" w:rsidRDefault="00AC3D0B" w:rsidP="009348EA">
      <w:r>
        <w:t>A</w:t>
      </w:r>
      <w:r w:rsidR="005675F5">
        <w:t xml:space="preserve">s populações humanas </w:t>
      </w:r>
      <w:r>
        <w:t xml:space="preserve">relacionam-se com os traumas </w:t>
      </w:r>
      <w:r w:rsidR="007F2B27">
        <w:t xml:space="preserve">incorporando-os, normalizando-os, </w:t>
      </w:r>
      <w:r w:rsidR="00762C5A">
        <w:t xml:space="preserve">traduzindo-os em identidades sociais contrapostas entre si, como </w:t>
      </w:r>
      <w:r w:rsidR="0081017A">
        <w:t xml:space="preserve">as religiões, </w:t>
      </w:r>
      <w:r w:rsidR="00762C5A">
        <w:t>as nacionalidades, as famílias, as profissões</w:t>
      </w:r>
      <w:r w:rsidR="00C47ADF">
        <w:t>, descritas como resultados e organizações de lutas sociais</w:t>
      </w:r>
      <w:r w:rsidR="00394C7F">
        <w:t xml:space="preserve"> pela sobrevivência</w:t>
      </w:r>
      <w:r w:rsidR="00D567B7">
        <w:t>, pela moral</w:t>
      </w:r>
      <w:r w:rsidR="00394C7F">
        <w:t xml:space="preserve"> e pelo reconhecimento público. </w:t>
      </w:r>
      <w:r w:rsidR="008D52B1">
        <w:t xml:space="preserve">Relacionam-se </w:t>
      </w:r>
      <w:r w:rsidR="0080066D">
        <w:t>ainda com os traumas</w:t>
      </w:r>
      <w:r w:rsidR="008D52B1">
        <w:t>, e ao mesmo tempo, através da organização de segredos sociais</w:t>
      </w:r>
      <w:r w:rsidR="00404CB7">
        <w:t xml:space="preserve">, que os escândalos revelam de quanto em vez, para logo voltarem </w:t>
      </w:r>
      <w:r w:rsidR="00476782">
        <w:t>ao estado mais ou menos inconsciente.</w:t>
      </w:r>
      <w:r w:rsidR="0080066D">
        <w:t xml:space="preserve"> Segredos </w:t>
      </w:r>
      <w:r w:rsidR="00367C2B">
        <w:t>de classes dominantes, de administração, de práticas institucionais, de hábitos</w:t>
      </w:r>
      <w:r w:rsidR="00D71DC6">
        <w:t xml:space="preserve">, de que os abusos sexuais de crianças são, </w:t>
      </w:r>
      <w:proofErr w:type="spellStart"/>
      <w:r w:rsidR="00D71DC6">
        <w:t>actualmente</w:t>
      </w:r>
      <w:proofErr w:type="spellEnd"/>
      <w:r w:rsidR="00D71DC6">
        <w:t>, os mais controversos</w:t>
      </w:r>
      <w:r w:rsidR="005A2560">
        <w:t xml:space="preserve">, que a Igreja Católica </w:t>
      </w:r>
      <w:r w:rsidR="005938EA">
        <w:t>utilizou</w:t>
      </w:r>
      <w:r w:rsidR="006164E6">
        <w:t xml:space="preserve"> de forma tão profunda que lhe </w:t>
      </w:r>
      <w:proofErr w:type="spellStart"/>
      <w:r w:rsidR="006164E6">
        <w:t>afectou</w:t>
      </w:r>
      <w:proofErr w:type="spellEnd"/>
      <w:r w:rsidR="006164E6">
        <w:t xml:space="preserve"> a própria identidade.</w:t>
      </w:r>
    </w:p>
    <w:p w14:paraId="05F1824A" w14:textId="77777777" w:rsidR="00DF2879" w:rsidRDefault="00B903AE" w:rsidP="009348EA">
      <w:r>
        <w:t>O poder e os segredos que estabilizam a diferenciação dos diferentes níveis sociais</w:t>
      </w:r>
      <w:r w:rsidR="00476782">
        <w:t xml:space="preserve"> </w:t>
      </w:r>
      <w:r w:rsidR="008842F4">
        <w:t xml:space="preserve">tem o efeito de omitir e desviar </w:t>
      </w:r>
      <w:r w:rsidR="005675F5">
        <w:t xml:space="preserve">a atenção devida aos traumas, se </w:t>
      </w:r>
      <w:r w:rsidR="00C71267">
        <w:t>deles</w:t>
      </w:r>
      <w:r w:rsidR="005675F5">
        <w:t xml:space="preserve"> </w:t>
      </w:r>
      <w:r w:rsidR="00C71267">
        <w:t>quiséssemos</w:t>
      </w:r>
      <w:r w:rsidR="005675F5">
        <w:t xml:space="preserve"> </w:t>
      </w:r>
      <w:r w:rsidR="00C71267">
        <w:t xml:space="preserve">e pudéssemos cuidar. </w:t>
      </w:r>
      <w:r w:rsidR="00B24FCA">
        <w:t>São usados processos de identificação entre as populações e os poderosos</w:t>
      </w:r>
      <w:r w:rsidR="00B0726A">
        <w:t xml:space="preserve"> para censurar e omitir </w:t>
      </w:r>
      <w:r w:rsidR="000D18BF">
        <w:t xml:space="preserve">a dolorosa tomada de consciência dos traumas, que melhor ficam – no imediato </w:t>
      </w:r>
      <w:r w:rsidR="00910B40">
        <w:t>–</w:t>
      </w:r>
      <w:r w:rsidR="000D18BF">
        <w:t xml:space="preserve"> </w:t>
      </w:r>
      <w:r w:rsidR="00910B40">
        <w:t xml:space="preserve">sob o manto diáfano do segredo. </w:t>
      </w:r>
      <w:r w:rsidR="000819FC">
        <w:t xml:space="preserve">As vítimas mais </w:t>
      </w:r>
      <w:proofErr w:type="spellStart"/>
      <w:r w:rsidR="000819FC">
        <w:t>directas</w:t>
      </w:r>
      <w:proofErr w:type="spellEnd"/>
      <w:r w:rsidR="00C956AB">
        <w:t>,</w:t>
      </w:r>
      <w:r w:rsidR="000819FC">
        <w:t xml:space="preserve"> por sua vez, banhadas nesse </w:t>
      </w:r>
      <w:r w:rsidR="009A5DD6">
        <w:t xml:space="preserve">secretismo subordinado aos poderes do dia, sofrem nos seus próprios corpos </w:t>
      </w:r>
      <w:r w:rsidR="00F14F87">
        <w:t>a violência da censura social face a certos traumas estratégicos para a produção de identidades de superioridade social.</w:t>
      </w:r>
    </w:p>
    <w:p w14:paraId="25873A3C" w14:textId="77D892B3" w:rsidR="00966D7E" w:rsidRDefault="00356F4B" w:rsidP="009348EA">
      <w:r>
        <w:t xml:space="preserve">Os abusos sexuais de crianças, por exemplo, apesar dos escândalos das últimas décadas, não deixaram de ser praticados </w:t>
      </w:r>
      <w:r w:rsidR="00993D72">
        <w:t>nos mesmos</w:t>
      </w:r>
      <w:r w:rsidR="00F14F87">
        <w:t xml:space="preserve"> </w:t>
      </w:r>
      <w:r w:rsidR="00993D72">
        <w:t xml:space="preserve">quadros institucionais, como </w:t>
      </w:r>
      <w:r w:rsidR="004C2B43">
        <w:t>n</w:t>
      </w:r>
      <w:r w:rsidR="00993D72">
        <w:t xml:space="preserve">as famílias </w:t>
      </w:r>
      <w:r w:rsidR="001224E0">
        <w:t xml:space="preserve">e na internet, </w:t>
      </w:r>
      <w:r w:rsidR="00993D72">
        <w:t xml:space="preserve">mas também </w:t>
      </w:r>
      <w:r w:rsidR="00293356">
        <w:t xml:space="preserve">em </w:t>
      </w:r>
      <w:r w:rsidR="00993D72">
        <w:t xml:space="preserve">alguns espaços religiosos e de </w:t>
      </w:r>
      <w:r w:rsidR="00E06956">
        <w:t xml:space="preserve">acolhimento de crianças e jovens em risco </w:t>
      </w:r>
      <w:r w:rsidR="00301CCF">
        <w:fldChar w:fldCharType="begin" w:fldLock="1"/>
      </w:r>
      <w:r w:rsidR="00041602">
        <w:instrText>ADDIN CSL_CITATION {"citationItems":[{"id":"ITEM-1","itemData":{"author":[{"dropping-particle":"","family":"AAVV","given":"","non-dropping-particle":"","parse-names":false,"suffix":""}],"id":"ITEM-1","issued":{"date-parts":[["2013"]]},"publisher-place":"S. Francisco","title":"Transformative justice","type":"report"},"uris":["http://www.mendeley.com/documents/?uuid=ceeabfc8-0704-4c3a-a3fd-326f1e25edd7"]},{"id":"ITEM-2","itemData":{"URL":"http://home.iscte-iul.pt/~apad/justica transformativa/","abstract":"Tradução de AAVV (2013) Transformative justice. S. Francisco: Generations FIVE. http://www.generationfive.org/.","accessed":{"date-parts":[["2014","11","10"]]},"author":[{"dropping-particle":"","family":"Dores","given":"António Pedro","non-dropping-particle":"","parse-names":false,"suffix":""}],"id":"ITEM-2","issued":{"date-parts":[["2013"]]},"title":"Para uma Justiça Transformativa","type":"webpage"},"uris":["http://www.mendeley.com/documents/?uuid=51d5ce48-efb3-4ddd-9afc-efdf3c1b6ae9"]}],"mendeley":{"formattedCitation":"(AAVV, 2013; Dores, 2013)","plainTextFormattedCitation":"(AAVV, 2013; Dores, 2013)","previouslyFormattedCitation":"(AAVV, 2013; Dores, 2013)"},"properties":{"noteIndex":0},"schema":"https://github.com/citation-style-language/schema/raw/master/csl-citation.json"}</w:instrText>
      </w:r>
      <w:r w:rsidR="00301CCF">
        <w:fldChar w:fldCharType="separate"/>
      </w:r>
      <w:r w:rsidR="00301CCF" w:rsidRPr="00301CCF">
        <w:rPr>
          <w:noProof/>
        </w:rPr>
        <w:t>(AAVV, 2013; Dores, 2013)</w:t>
      </w:r>
      <w:r w:rsidR="00301CCF">
        <w:fldChar w:fldCharType="end"/>
      </w:r>
      <w:r w:rsidR="00E06956">
        <w:t>.</w:t>
      </w:r>
      <w:r w:rsidR="00C956AB">
        <w:t xml:space="preserve"> </w:t>
      </w:r>
      <w:r w:rsidR="00A141CE">
        <w:t>Só</w:t>
      </w:r>
      <w:r w:rsidR="00F81E74">
        <w:t xml:space="preserve"> admira</w:t>
      </w:r>
      <w:r w:rsidR="00C42AC5">
        <w:t xml:space="preserve"> a </w:t>
      </w:r>
      <w:proofErr w:type="spellStart"/>
      <w:r w:rsidR="00C42AC5">
        <w:t>ciosidade</w:t>
      </w:r>
      <w:proofErr w:type="spellEnd"/>
      <w:r w:rsidR="00C42AC5">
        <w:t xml:space="preserve"> com </w:t>
      </w:r>
      <w:r w:rsidR="003A25B4">
        <w:t xml:space="preserve">as instituições </w:t>
      </w:r>
      <w:r w:rsidR="00D371DC">
        <w:t>cuidam de manter vivos os traumas sociais</w:t>
      </w:r>
      <w:r w:rsidR="00342B3F">
        <w:t xml:space="preserve"> porque </w:t>
      </w:r>
      <w:r w:rsidR="00E522F1">
        <w:t xml:space="preserve">as populações </w:t>
      </w:r>
      <w:r w:rsidR="00C35A8E">
        <w:t>consideram apenas</w:t>
      </w:r>
      <w:r w:rsidR="00E522F1">
        <w:t xml:space="preserve"> os valores faciais </w:t>
      </w:r>
      <w:proofErr w:type="spellStart"/>
      <w:r w:rsidR="00E522F1">
        <w:t>auto-declarados</w:t>
      </w:r>
      <w:proofErr w:type="spellEnd"/>
      <w:r w:rsidR="00E522F1">
        <w:t xml:space="preserve"> pelas instituições</w:t>
      </w:r>
      <w:r w:rsidR="007E0235">
        <w:t xml:space="preserve"> e admitem como </w:t>
      </w:r>
      <w:proofErr w:type="spellStart"/>
      <w:r w:rsidR="007E0235">
        <w:t>excepcionais</w:t>
      </w:r>
      <w:proofErr w:type="spellEnd"/>
      <w:r w:rsidR="007E0235">
        <w:t xml:space="preserve"> os valores secretos</w:t>
      </w:r>
      <w:r w:rsidR="00DA4274">
        <w:t xml:space="preserve">. Tais valores secretos </w:t>
      </w:r>
      <w:proofErr w:type="spellStart"/>
      <w:r w:rsidR="007171C5">
        <w:t>afectam</w:t>
      </w:r>
      <w:proofErr w:type="spellEnd"/>
      <w:r w:rsidR="007171C5">
        <w:t xml:space="preserve"> também os próprios membros das instituições</w:t>
      </w:r>
      <w:r w:rsidR="00DA4274">
        <w:t xml:space="preserve">, </w:t>
      </w:r>
      <w:r w:rsidR="007A31C3">
        <w:t>incluindo os que não estão envolvidos em práticas socialmente degradantes</w:t>
      </w:r>
      <w:r w:rsidR="00D27EF4">
        <w:t>. Apesar de conhecerem tais práticas, por via testemunhal ou por ouvir dizer</w:t>
      </w:r>
      <w:r w:rsidR="00673E89">
        <w:t xml:space="preserve">, </w:t>
      </w:r>
      <w:r w:rsidR="00DA4274">
        <w:t>inconsciente</w:t>
      </w:r>
      <w:r w:rsidR="00673E89">
        <w:t xml:space="preserve">mente remetem-nas para casos </w:t>
      </w:r>
      <w:proofErr w:type="spellStart"/>
      <w:r w:rsidR="00673E89">
        <w:t>excepcionais</w:t>
      </w:r>
      <w:proofErr w:type="spellEnd"/>
      <w:r w:rsidR="00673E89">
        <w:t xml:space="preserve"> e singulares em vez de as </w:t>
      </w:r>
      <w:r w:rsidR="0035338C">
        <w:t>considerarem como estruturantes</w:t>
      </w:r>
      <w:r w:rsidR="00E522F1">
        <w:t xml:space="preserve">. </w:t>
      </w:r>
      <w:r w:rsidR="0035338C">
        <w:t xml:space="preserve">Também as ciências sociais </w:t>
      </w:r>
      <w:r w:rsidR="00FC1D81">
        <w:t xml:space="preserve">não questionam </w:t>
      </w:r>
      <w:r w:rsidR="00CE7C3C">
        <w:t>os segredos sociais</w:t>
      </w:r>
      <w:r w:rsidR="00D371DC">
        <w:t xml:space="preserve">, </w:t>
      </w:r>
      <w:r w:rsidR="00CE7C3C">
        <w:t>porque, como qualquer outra instituição, não est</w:t>
      </w:r>
      <w:r w:rsidR="00DD12BB">
        <w:t>ão</w:t>
      </w:r>
      <w:r w:rsidR="00CE7C3C">
        <w:t xml:space="preserve"> em condições de </w:t>
      </w:r>
      <w:r w:rsidR="004F28CF">
        <w:t>o fazer sem se colocar a si mesma</w:t>
      </w:r>
      <w:r w:rsidR="00AC002E">
        <w:t>s</w:t>
      </w:r>
      <w:r w:rsidR="004F28CF">
        <w:t xml:space="preserve"> </w:t>
      </w:r>
      <w:r w:rsidR="00DD12BB">
        <w:t>vulneráveis a</w:t>
      </w:r>
      <w:r w:rsidR="004F28CF">
        <w:t>s escândalos</w:t>
      </w:r>
      <w:r w:rsidR="00AC002E">
        <w:t xml:space="preserve">: escândalos </w:t>
      </w:r>
      <w:r w:rsidR="00B23EFB">
        <w:t>de que são recorrentemente vítimas os denunciantes e</w:t>
      </w:r>
      <w:r w:rsidR="00E70DCB">
        <w:t xml:space="preserve"> que</w:t>
      </w:r>
      <w:r w:rsidR="00B23EFB">
        <w:t xml:space="preserve">, também, </w:t>
      </w:r>
      <w:r w:rsidR="00E70DCB">
        <w:t xml:space="preserve">isolam socialmente todas as pessoas envolvidas </w:t>
      </w:r>
      <w:r w:rsidR="00966D7E">
        <w:t>em práticas que deveriam ser segredo.</w:t>
      </w:r>
    </w:p>
    <w:p w14:paraId="328C91CB" w14:textId="7AE4DF56" w:rsidR="001224E0" w:rsidRDefault="00F950EE" w:rsidP="009348EA">
      <w:r>
        <w:t xml:space="preserve">Com a </w:t>
      </w:r>
      <w:proofErr w:type="spellStart"/>
      <w:r>
        <w:t>auto-proclamação</w:t>
      </w:r>
      <w:proofErr w:type="spellEnd"/>
      <w:r>
        <w:t xml:space="preserve"> da crise identitária da Igreja Católica a respeito </w:t>
      </w:r>
      <w:r w:rsidR="002D6CC1">
        <w:t xml:space="preserve">dos abusos sexuais, equivalente à assunção de culpas nacionais alemãs pelo nazismo e pelo Holocausto, </w:t>
      </w:r>
      <w:r w:rsidR="00BD5176">
        <w:t xml:space="preserve">pode saber-se </w:t>
      </w:r>
      <w:r w:rsidR="00FE55E8">
        <w:t xml:space="preserve">como os segredos são institucionalmente produzidos, por exemplo através de destruição de documentos. </w:t>
      </w:r>
      <w:r w:rsidR="00C96147">
        <w:t xml:space="preserve">Ora, isso não poderia acontecer caso a própria Igreja não tenha considerado ser </w:t>
      </w:r>
      <w:r w:rsidR="0089409F">
        <w:t>boa política retocar a sua história futura, protegendo-a d</w:t>
      </w:r>
      <w:r w:rsidR="006C54A0">
        <w:t>a possibilidade de se interpretar os abusos sexuais não como meros episódios isolados</w:t>
      </w:r>
      <w:r w:rsidR="00622D48">
        <w:t>,</w:t>
      </w:r>
      <w:r w:rsidR="006C54A0">
        <w:t xml:space="preserve"> mas como prática instituída em segredo. </w:t>
      </w:r>
      <w:r w:rsidR="00622D48">
        <w:t>Uma vez destruídos os documentos</w:t>
      </w:r>
      <w:r w:rsidR="00235C32">
        <w:t>,</w:t>
      </w:r>
      <w:r w:rsidR="00622D48">
        <w:t xml:space="preserve"> não se pode reconstituir</w:t>
      </w:r>
      <w:r w:rsidR="00235C32">
        <w:t xml:space="preserve"> a especificidade dos factos neles registados</w:t>
      </w:r>
      <w:r w:rsidR="00622D48">
        <w:t xml:space="preserve">. Apenas se pode </w:t>
      </w:r>
      <w:r w:rsidR="00D95F48">
        <w:t>assumir, em geral, que os abusos sexuais eram e continuam a ser uma prática identitária na Igreja</w:t>
      </w:r>
      <w:r w:rsidR="00796602">
        <w:t xml:space="preserve">, que a vontade do Papado de a abolir não é suficiente para obter </w:t>
      </w:r>
      <w:r w:rsidR="00EE48B6">
        <w:t>esse</w:t>
      </w:r>
      <w:r w:rsidR="00796602">
        <w:t xml:space="preserve"> resultado. </w:t>
      </w:r>
    </w:p>
    <w:p w14:paraId="351C0B1B" w14:textId="183A76EF" w:rsidR="00796602" w:rsidRDefault="0036387C" w:rsidP="009348EA">
      <w:r>
        <w:t xml:space="preserve">Poderá a Igreja sobreviver </w:t>
      </w:r>
      <w:r w:rsidR="00202968">
        <w:t xml:space="preserve">ao trauma do abuso sexual de crianças? Não se sabe quanto tempo – podem ter sido </w:t>
      </w:r>
      <w:r w:rsidR="00041602">
        <w:t xml:space="preserve">centenas de anos </w:t>
      </w:r>
      <w:r w:rsidR="00041602">
        <w:fldChar w:fldCharType="begin" w:fldLock="1"/>
      </w:r>
      <w:r w:rsidR="004B09AE">
        <w:instrText>ADDIN CSL_CITATION {"citationItems":[{"id":"ITEM-1","itemData":{"URL":"https://www.youtube.com/watch?v=actI18L8_Qo","abstract":"27´ poder e abuso de crianças","accessed":{"date-parts":[["2019","1","6"]]},"author":[{"dropping-particle":"","family":"Sigaut","given":"Marion","non-dropping-particle":"","parse-names":false,"suffix":""}],"container-title":"Youtubeutube","id":"ITEM-1","issued":{"date-parts":[["2014"]]},"title":"1789 n'a jamais été la révolte du Peuple !","type":"webpage"},"uris":["http://www.mendeley.com/documents/?uuid=2efde5f5-666a-4aa7-8e29-a6e3eb076924"]}],"mendeley":{"formattedCitation":"(Sigaut, 2014)","manualFormatting":"(Sigaut, 2014:27´)","plainTextFormattedCitation":"(Sigaut, 2014)","previouslyFormattedCitation":"(Sigaut, 2014)"},"properties":{"noteIndex":0},"schema":"https://github.com/citation-style-language/schema/raw/master/csl-citation.json"}</w:instrText>
      </w:r>
      <w:r w:rsidR="00041602">
        <w:fldChar w:fldCharType="separate"/>
      </w:r>
      <w:r w:rsidR="00041602" w:rsidRPr="00041602">
        <w:rPr>
          <w:noProof/>
        </w:rPr>
        <w:t>(Sigaut, 2014</w:t>
      </w:r>
      <w:r w:rsidR="00041602">
        <w:rPr>
          <w:noProof/>
        </w:rPr>
        <w:t>:27´</w:t>
      </w:r>
      <w:r w:rsidR="00041602" w:rsidRPr="00041602">
        <w:rPr>
          <w:noProof/>
        </w:rPr>
        <w:t>)</w:t>
      </w:r>
      <w:r w:rsidR="00041602">
        <w:fldChar w:fldCharType="end"/>
      </w:r>
      <w:r w:rsidR="00041602">
        <w:t xml:space="preserve"> </w:t>
      </w:r>
      <w:r w:rsidR="006D7A96">
        <w:t xml:space="preserve">– a Igreja se identificou inconscientemente com tais práticas secretas. </w:t>
      </w:r>
      <w:r w:rsidR="00B22AED">
        <w:t xml:space="preserve">Por serem secretas, como será possível assegurar que tais práticas foram </w:t>
      </w:r>
      <w:proofErr w:type="spellStart"/>
      <w:r w:rsidR="00B22AED">
        <w:t>efectivamente</w:t>
      </w:r>
      <w:proofErr w:type="spellEnd"/>
      <w:r w:rsidR="00B22AED">
        <w:t xml:space="preserve"> abolidas?</w:t>
      </w:r>
    </w:p>
    <w:p w14:paraId="13F3D19E" w14:textId="720CFF7B" w:rsidR="0052369D" w:rsidRDefault="0052369D" w:rsidP="009348EA">
      <w:r>
        <w:t>Os exemplos de outros processos de abolição, como o</w:t>
      </w:r>
      <w:r w:rsidR="00F85D50">
        <w:t>s</w:t>
      </w:r>
      <w:r>
        <w:t xml:space="preserve"> da escravatura, </w:t>
      </w:r>
      <w:r w:rsidR="0085297C">
        <w:t xml:space="preserve">das condenações de delitos de consciência, </w:t>
      </w:r>
      <w:r w:rsidR="009C6BC8">
        <w:t xml:space="preserve">dos genocídios, </w:t>
      </w:r>
      <w:r>
        <w:t>d</w:t>
      </w:r>
      <w:r w:rsidR="009C6BC8">
        <w:t>a</w:t>
      </w:r>
      <w:r>
        <w:t xml:space="preserve">s penas </w:t>
      </w:r>
      <w:r w:rsidR="009C6BC8">
        <w:t xml:space="preserve">degradantes da condição humana, </w:t>
      </w:r>
      <w:r w:rsidR="00F85D50">
        <w:t xml:space="preserve">não auguram soluções fáceis e menos ainda imediatas para </w:t>
      </w:r>
      <w:r w:rsidR="007716D3">
        <w:t xml:space="preserve">identidades degradadas pela imoralidade em que se fundam. </w:t>
      </w:r>
      <w:r w:rsidR="001E63E8">
        <w:t xml:space="preserve">Embora, sem dúvida, </w:t>
      </w:r>
      <w:r w:rsidR="008F216F">
        <w:t xml:space="preserve">não seja de bom tom presumir a ineficácia das lutas </w:t>
      </w:r>
      <w:r w:rsidR="00515DA4">
        <w:t xml:space="preserve">contra os traumas, pela desmotivação que isso pode causar nas pessoas e nas instituições </w:t>
      </w:r>
      <w:r w:rsidR="00DB7A1D">
        <w:t xml:space="preserve">reparadoras dos traumas, há que admitir a vantagem de ter uma visão de conjunto (em vez de se deixar afundar em juízos particularistas que </w:t>
      </w:r>
      <w:r w:rsidR="00B20AB2">
        <w:t xml:space="preserve">abandonam os problemas sociais, as características identitárias do trauma, </w:t>
      </w:r>
      <w:r w:rsidR="00D27658">
        <w:t xml:space="preserve">aos segredos sociais). Tal visão de conjunto só será viabilizada </w:t>
      </w:r>
      <w:r w:rsidR="001905DE">
        <w:t xml:space="preserve">pela institucionalização de práticas socialmente reconhecidas de </w:t>
      </w:r>
      <w:r w:rsidR="005C4750">
        <w:t xml:space="preserve">identificação de práticas sociais secretas para estudo integrado </w:t>
      </w:r>
      <w:r w:rsidR="006A18D6">
        <w:t>nas práticas identitárias, fora do quadro do regime do direito criminal.</w:t>
      </w:r>
    </w:p>
    <w:p w14:paraId="77B2084B" w14:textId="4F837220" w:rsidR="006A18D6" w:rsidRDefault="006A18D6" w:rsidP="009348EA">
      <w:r>
        <w:t>O direito criminal caracteriza-se, precisamente, pela ordem primária de delimitar casos de polícia</w:t>
      </w:r>
      <w:r w:rsidR="00E26810">
        <w:t xml:space="preserve">, concebendo-os com exteriores às práticas sociais habituais e como meras consequências </w:t>
      </w:r>
      <w:proofErr w:type="spellStart"/>
      <w:r w:rsidR="00E26810">
        <w:t>excepcionais</w:t>
      </w:r>
      <w:proofErr w:type="spellEnd"/>
      <w:r w:rsidR="00E26810">
        <w:t xml:space="preserve"> da emergência da maldade</w:t>
      </w:r>
      <w:r w:rsidR="00CF4F9E">
        <w:t xml:space="preserve"> causada pelo mau carácter de alguém isolado socialmente. O direito criminal é a tradução </w:t>
      </w:r>
      <w:r w:rsidR="00712D89">
        <w:t>institucional</w:t>
      </w:r>
      <w:r w:rsidR="00CF4F9E">
        <w:t xml:space="preserve"> da produção </w:t>
      </w:r>
      <w:r w:rsidR="00712D89">
        <w:t xml:space="preserve">social de segredos </w:t>
      </w:r>
      <w:proofErr w:type="spellStart"/>
      <w:r w:rsidR="00712D89">
        <w:t>protectores</w:t>
      </w:r>
      <w:proofErr w:type="spellEnd"/>
      <w:r w:rsidR="00712D89">
        <w:t xml:space="preserve"> de identidades sociais. As ciências sociais são contraditórias com esta abordagem conceptual, mas, ao mesmo tempo, </w:t>
      </w:r>
      <w:r w:rsidR="009F59E3">
        <w:t xml:space="preserve">subordinam-se a ela. Como veremos </w:t>
      </w:r>
      <w:r w:rsidR="003813CA">
        <w:t>adiante</w:t>
      </w:r>
      <w:r w:rsidR="007366C7">
        <w:t>.</w:t>
      </w:r>
      <w:r w:rsidR="003813CA">
        <w:t xml:space="preserve"> </w:t>
      </w:r>
    </w:p>
    <w:p w14:paraId="58C308ED" w14:textId="2846DE10" w:rsidR="006B2C0F" w:rsidRDefault="006B2C0F" w:rsidP="009348EA">
      <w:r>
        <w:t xml:space="preserve">A extrema violência organizada pelos estados, </w:t>
      </w:r>
      <w:r w:rsidR="00551303">
        <w:t xml:space="preserve">reforçada pelas instituições e pelas sociedades </w:t>
      </w:r>
      <w:r>
        <w:t xml:space="preserve">a diferentes níveis, aterroriza as pessoas de </w:t>
      </w:r>
      <w:r w:rsidR="004656C2">
        <w:t xml:space="preserve">diferentes maneiras. </w:t>
      </w:r>
      <w:r w:rsidR="00000F36">
        <w:t>Em</w:t>
      </w:r>
      <w:r>
        <w:t xml:space="preserve"> modo </w:t>
      </w:r>
      <w:r w:rsidR="00000F36">
        <w:t>de negação</w:t>
      </w:r>
      <w:r>
        <w:t xml:space="preserve">, quando </w:t>
      </w:r>
      <w:r w:rsidR="004656C2">
        <w:t>as pessoas se identificam com os estados</w:t>
      </w:r>
      <w:r w:rsidR="007B2922">
        <w:t xml:space="preserve"> ou as instituições</w:t>
      </w:r>
      <w:r w:rsidR="00640BE3">
        <w:t xml:space="preserve">, como seus cidadãos </w:t>
      </w:r>
      <w:r w:rsidR="007B2922">
        <w:t xml:space="preserve">ou trabalhadores </w:t>
      </w:r>
      <w:r w:rsidR="00640BE3">
        <w:t xml:space="preserve">protegidos. De um modo </w:t>
      </w:r>
      <w:r w:rsidR="00647336">
        <w:t xml:space="preserve">traumatizado, quando as pessoas sentem serem </w:t>
      </w:r>
      <w:r w:rsidR="00A63567">
        <w:t>alvos a atingir</w:t>
      </w:r>
      <w:r w:rsidR="006776F3">
        <w:t xml:space="preserve"> pelos próprios estados e sociedades a que pertencem, guardando para si esse segredo</w:t>
      </w:r>
      <w:r w:rsidR="00D534BC">
        <w:t xml:space="preserve"> para evitar mais estigmatização</w:t>
      </w:r>
      <w:r w:rsidR="00A63567">
        <w:t xml:space="preserve">. A estratégia do polícia bom e do polícia mau, dos serviços sociais e da repressão pela força, </w:t>
      </w:r>
      <w:r w:rsidR="008574A6">
        <w:t xml:space="preserve">dos apelos à concórdia por quem organiza a guerra, têm efeitos de </w:t>
      </w:r>
      <w:r w:rsidR="00303C67">
        <w:t xml:space="preserve">criar a dúvida entre </w:t>
      </w:r>
      <w:r w:rsidR="00482285">
        <w:t xml:space="preserve">as populações, incluindo </w:t>
      </w:r>
      <w:r w:rsidR="009D6C4D">
        <w:t>o</w:t>
      </w:r>
      <w:r w:rsidR="00303C67">
        <w:t xml:space="preserve">s alvos mais </w:t>
      </w:r>
      <w:proofErr w:type="spellStart"/>
      <w:r w:rsidR="00303C67">
        <w:t>directos</w:t>
      </w:r>
      <w:proofErr w:type="spellEnd"/>
      <w:r w:rsidR="00303C67">
        <w:t xml:space="preserve"> da violência, que, perante o gigantismo das tarefas de organização da oposição aos poderes estabelecidos, preferem frequentemente </w:t>
      </w:r>
      <w:r w:rsidR="00EC20E9">
        <w:t xml:space="preserve">resignar-se </w:t>
      </w:r>
      <w:r w:rsidR="009D6C4D">
        <w:t>e</w:t>
      </w:r>
      <w:r w:rsidR="00EC20E9">
        <w:t xml:space="preserve"> considerar tal poder como </w:t>
      </w:r>
      <w:r w:rsidR="004B09AE">
        <w:t xml:space="preserve">positivamente </w:t>
      </w:r>
      <w:proofErr w:type="spellStart"/>
      <w:r w:rsidR="00EC20E9">
        <w:t>protector</w:t>
      </w:r>
      <w:proofErr w:type="spellEnd"/>
      <w:r w:rsidR="004B09AE">
        <w:t xml:space="preserve"> </w:t>
      </w:r>
      <w:r w:rsidR="004B09AE">
        <w:fldChar w:fldCharType="begin" w:fldLock="1"/>
      </w:r>
      <w:r w:rsidR="00646519">
        <w:instrText>ADDIN CSL_CITATION {"citationItems":[{"id":"ITEM-1","itemData":{"abstract":"mafia - 163 tipos de economia 94-113","author":[{"dropping-particle":"","family":"Graeber","given":"David","non-dropping-particle":"","parse-names":false,"suffix":""}],"id":"ITEM-1","issued":{"date-parts":[["2011"]]},"publisher":"Melville House Publishing","publisher-place":"NY","title":"Debt – the First 5000 Years","type":"book"},"uris":["http://www.mendeley.com/documents/?uuid=98d4daad-a42d-47ae-846e-8b0e92a4beb2"]}],"mendeley":{"formattedCitation":"(Graeber, 2011)","manualFormatting":"(Graeber, 2011:163)","plainTextFormattedCitation":"(Graeber, 2011)","previouslyFormattedCitation":"(Graeber, 2011)"},"properties":{"noteIndex":0},"schema":"https://github.com/citation-style-language/schema/raw/master/csl-citation.json"}</w:instrText>
      </w:r>
      <w:r w:rsidR="004B09AE">
        <w:fldChar w:fldCharType="separate"/>
      </w:r>
      <w:r w:rsidR="004B09AE" w:rsidRPr="004B09AE">
        <w:rPr>
          <w:noProof/>
        </w:rPr>
        <w:t>(Graeber, 2011</w:t>
      </w:r>
      <w:r w:rsidR="00E85A71">
        <w:rPr>
          <w:noProof/>
        </w:rPr>
        <w:t>:163</w:t>
      </w:r>
      <w:r w:rsidR="004B09AE" w:rsidRPr="004B09AE">
        <w:rPr>
          <w:noProof/>
        </w:rPr>
        <w:t>)</w:t>
      </w:r>
      <w:r w:rsidR="004B09AE">
        <w:fldChar w:fldCharType="end"/>
      </w:r>
      <w:r w:rsidR="00EC20E9">
        <w:t>, qual síndrome de Estocolmo,</w:t>
      </w:r>
      <w:r w:rsidR="004F05D2">
        <w:t xml:space="preserve"> subordina</w:t>
      </w:r>
      <w:r w:rsidR="00935DEB">
        <w:t>ndo</w:t>
      </w:r>
      <w:r w:rsidR="004F05D2">
        <w:t xml:space="preserve">-se aos seus carrascos </w:t>
      </w:r>
      <w:r w:rsidR="004F05D2">
        <w:fldChar w:fldCharType="begin" w:fldLock="1"/>
      </w:r>
      <w:r w:rsidR="008052C8">
        <w:instrText>ADDIN CSL_CITATION {"citationItems":[{"id":"ITEM-1","itemData":{"abstract":"campo de concentração nazi auschwitz","author":[{"dropping-particle":"","family":"Gemma","given":"Zalmen","non-dropping-particle":"","parse-names":false,"suffix":""}],"id":"ITEM-1","issued":{"date-parts":[["2008"]]},"publisher":"Anthropos","publisher-place":"Barcelona","title":"En el corazón del infierno - documento escrito por un Sonderkommando de Auschwitz - 1994","type":"book"},"uris":["http://www.mendeley.com/documents/?uuid=49ea2e3d-eea2-45cb-9c5e-137b73f57fed"]}],"mendeley":{"formattedCitation":"(Gemma, 2008)","plainTextFormattedCitation":"(Gemma, 2008)","previouslyFormattedCitation":"(Gemma, 2008)"},"properties":{"noteIndex":0},"schema":"https://github.com/citation-style-language/schema/raw/master/csl-citation.json"}</w:instrText>
      </w:r>
      <w:r w:rsidR="004F05D2">
        <w:fldChar w:fldCharType="separate"/>
      </w:r>
      <w:r w:rsidR="004F05D2" w:rsidRPr="004F05D2">
        <w:rPr>
          <w:noProof/>
        </w:rPr>
        <w:t>(Gemma, 2008)</w:t>
      </w:r>
      <w:r w:rsidR="004F05D2">
        <w:fldChar w:fldCharType="end"/>
      </w:r>
      <w:r w:rsidR="00DA0E5E">
        <w:t>.</w:t>
      </w:r>
    </w:p>
    <w:p w14:paraId="085114EC" w14:textId="0A56170D" w:rsidR="009514AB" w:rsidRDefault="009514AB" w:rsidP="009348EA">
      <w:r>
        <w:t>A exploração das pessoas umas pelas outras</w:t>
      </w:r>
      <w:r w:rsidR="00E52E41">
        <w:t>, ao longo de gerações, e as dificuldades de organização das lutas contra a exploração dos chamados recursos humanos</w:t>
      </w:r>
      <w:r w:rsidR="00300F95">
        <w:t xml:space="preserve">, decorre dos riscos de </w:t>
      </w:r>
      <w:proofErr w:type="spellStart"/>
      <w:r w:rsidR="00300F95">
        <w:t>revitimização</w:t>
      </w:r>
      <w:proofErr w:type="spellEnd"/>
      <w:r w:rsidR="00300F95">
        <w:t xml:space="preserve"> que espoletem traumas </w:t>
      </w:r>
      <w:r w:rsidR="001911E3">
        <w:t xml:space="preserve">adormecidos e que, tacitamente, </w:t>
      </w:r>
      <w:r w:rsidR="008052C8">
        <w:t xml:space="preserve">as vítimas sabem serem profundamente </w:t>
      </w:r>
      <w:proofErr w:type="spellStart"/>
      <w:r w:rsidR="008052C8">
        <w:t>desumanizantes</w:t>
      </w:r>
      <w:proofErr w:type="spellEnd"/>
      <w:r w:rsidR="008052C8">
        <w:t xml:space="preserve"> </w:t>
      </w:r>
      <w:r w:rsidR="008052C8">
        <w:fldChar w:fldCharType="begin" w:fldLock="1"/>
      </w:r>
      <w:r w:rsidR="005E38F9">
        <w:instrText>ADDIN CSL_CITATION {"citationItems":[{"id":"ITEM-1","itemData":{"abstract":"(Levi, 2008:8; Levi, 2013:61) socialmente não se ouvem as queixas dos presos","author":[{"dropping-particle":"","family":"Levi","given":"Primo","non-dropping-particle":"","parse-names":false,"suffix":""}],"edition":"10ª","id":"ITEM-1","issued":{"date-parts":[["2013"]]},"publisher":"Teorema","publisher-place":"Lisboa","title":"Se isto é um homem","type":"book"},"uris":["http://www.mendeley.com/documents/?uuid=71b2ea0b-42d9-4f42-9317-8a1958fce995"]}],"mendeley":{"formattedCitation":"(Levi, 2013)","plainTextFormattedCitation":"(Levi, 2013)","previouslyFormattedCitation":"(Levi, 2013)"},"properties":{"noteIndex":0},"schema":"https://github.com/citation-style-language/schema/raw/master/csl-citation.json"}</w:instrText>
      </w:r>
      <w:r w:rsidR="008052C8">
        <w:fldChar w:fldCharType="separate"/>
      </w:r>
      <w:r w:rsidR="008052C8" w:rsidRPr="008052C8">
        <w:rPr>
          <w:noProof/>
        </w:rPr>
        <w:t>(Levi, 2013)</w:t>
      </w:r>
      <w:r w:rsidR="008052C8">
        <w:fldChar w:fldCharType="end"/>
      </w:r>
      <w:r w:rsidR="00946BC8">
        <w:t xml:space="preserve">. A esperança da unidade das vítimas contra a sua exploração </w:t>
      </w:r>
      <w:r w:rsidR="007D19FA">
        <w:t>tem sido, sistematicamente, dispersa e iludida pelas mesmas instituições que reproduzem o trauma</w:t>
      </w:r>
      <w:r w:rsidR="00DD2DF5">
        <w:t>, manipulando as identidades sociais</w:t>
      </w:r>
      <w:r w:rsidR="00EE323E">
        <w:t xml:space="preserve"> e pessoais</w:t>
      </w:r>
      <w:r w:rsidR="007D19FA">
        <w:t xml:space="preserve">. </w:t>
      </w:r>
      <w:r w:rsidR="00EE323E">
        <w:t xml:space="preserve">Não é preciso </w:t>
      </w:r>
      <w:r w:rsidR="008333A9">
        <w:t>oferecer</w:t>
      </w:r>
      <w:r w:rsidR="00EE323E">
        <w:t>em</w:t>
      </w:r>
      <w:r w:rsidR="008333A9">
        <w:t xml:space="preserve"> aos funcionários e trabalhadores co</w:t>
      </w:r>
      <w:r w:rsidR="00814CCA">
        <w:t>labo</w:t>
      </w:r>
      <w:r w:rsidR="008333A9">
        <w:t xml:space="preserve">rantes níveis de vida acima dos riscos de </w:t>
      </w:r>
      <w:proofErr w:type="spellStart"/>
      <w:r w:rsidR="008333A9">
        <w:t>vitimação</w:t>
      </w:r>
      <w:proofErr w:type="spellEnd"/>
      <w:r w:rsidR="00BD754B">
        <w:t xml:space="preserve">, </w:t>
      </w:r>
      <w:r w:rsidR="00EA2FC4">
        <w:t>embora isso ajude</w:t>
      </w:r>
      <w:r w:rsidR="008F3D3D">
        <w:t xml:space="preserve"> a fidelização</w:t>
      </w:r>
      <w:r w:rsidR="00EA2FC4">
        <w:t xml:space="preserve">. </w:t>
      </w:r>
      <w:r w:rsidR="008F3D3D">
        <w:t>A mani</w:t>
      </w:r>
      <w:r w:rsidR="00C247AB">
        <w:t xml:space="preserve">pulação das identidades sociais, através de classificações de profissões, organização de carreiras, </w:t>
      </w:r>
      <w:r w:rsidR="004F68FB">
        <w:t xml:space="preserve">conceptualização do trabalho como sendo exclusivamente uma </w:t>
      </w:r>
      <w:proofErr w:type="spellStart"/>
      <w:r w:rsidR="004F68FB">
        <w:t>actividade</w:t>
      </w:r>
      <w:proofErr w:type="spellEnd"/>
      <w:r w:rsidR="004F68FB">
        <w:t xml:space="preserve"> assalariada</w:t>
      </w:r>
      <w:r w:rsidR="00E13A5B">
        <w:t xml:space="preserve">, de organização social e jurídica de estatutos diferenciados de classe, entre funcionários, </w:t>
      </w:r>
      <w:r w:rsidR="00586601">
        <w:t xml:space="preserve">trabalhadores e administradores, ou entre analistas simbólicos, trabalhadores de rotina e </w:t>
      </w:r>
      <w:r w:rsidR="00646519">
        <w:t xml:space="preserve">prestadores de serviço, como prefere Robert Reich </w:t>
      </w:r>
      <w:r w:rsidR="00646519">
        <w:fldChar w:fldCharType="begin" w:fldLock="1"/>
      </w:r>
      <w:r w:rsidR="004535AB">
        <w:instrText>ADDIN CSL_CITATION {"citationItems":[{"id":"ITEM-1","itemData":{"author":[{"dropping-particle":"","family":"Reich","given":"Robert B.","non-dropping-particle":"","parse-names":false,"suffix":""}],"id":"ITEM-1","issued":{"date-parts":[["1991"]]},"publisher":"Quetzal","publisher-place":"Lisboa","title":"O Trabalho das Nações","type":"book"},"suppress-author":1,"uris":["http://www.mendeley.com/documents/?uuid=09947aed-104e-4004-8cee-53fabd433ebc"]}],"mendeley":{"formattedCitation":"(1991)","plainTextFormattedCitation":"(1991)","previouslyFormattedCitation":"(1991)"},"properties":{"noteIndex":0},"schema":"https://github.com/citation-style-language/schema/raw/master/csl-citation.json"}</w:instrText>
      </w:r>
      <w:r w:rsidR="00646519">
        <w:fldChar w:fldCharType="separate"/>
      </w:r>
      <w:r w:rsidR="00646519" w:rsidRPr="00646519">
        <w:rPr>
          <w:noProof/>
        </w:rPr>
        <w:t>(1991)</w:t>
      </w:r>
      <w:r w:rsidR="00646519">
        <w:fldChar w:fldCharType="end"/>
      </w:r>
      <w:r w:rsidR="00381EE5">
        <w:t xml:space="preserve">, através da concertação social e a análise social, </w:t>
      </w:r>
      <w:r w:rsidR="002E61F5">
        <w:t xml:space="preserve">causa o efeito das pessoas, mesmo quando estão socialmente organizadas, </w:t>
      </w:r>
      <w:r w:rsidR="00BD754B">
        <w:t xml:space="preserve">não questionem as finalidades implícitas </w:t>
      </w:r>
      <w:r w:rsidR="00B61844">
        <w:t>das organizações em que trabalham</w:t>
      </w:r>
      <w:r w:rsidR="00F008E3">
        <w:t>. T</w:t>
      </w:r>
      <w:r w:rsidR="00B61844">
        <w:t>omam por certas as finalidades explícitas,</w:t>
      </w:r>
      <w:r w:rsidR="008333A9">
        <w:t xml:space="preserve"> </w:t>
      </w:r>
      <w:r w:rsidR="00B61844">
        <w:t xml:space="preserve">decorrentes da propaganda comercial e política favorável </w:t>
      </w:r>
      <w:r w:rsidR="009C0CD3">
        <w:t>à persistência dos mecanismos de exploração</w:t>
      </w:r>
      <w:r w:rsidR="00F008E3">
        <w:t xml:space="preserve">, e recusam-se a </w:t>
      </w:r>
      <w:r w:rsidR="003E44A2">
        <w:t>reconhecer as finalidades implícitas, sobretudo se são per</w:t>
      </w:r>
      <w:r w:rsidR="00BF1FE1">
        <w:t>v</w:t>
      </w:r>
      <w:r w:rsidR="003E44A2">
        <w:t xml:space="preserve">ersas. </w:t>
      </w:r>
    </w:p>
    <w:p w14:paraId="6B72B451" w14:textId="77777777" w:rsidR="00B702EB" w:rsidRDefault="008A7D08" w:rsidP="009348EA">
      <w:r>
        <w:t>Por exemplo, o</w:t>
      </w:r>
      <w:r w:rsidR="00EC6973">
        <w:t>s assalariados modernos estão convencidos de o trabalho ser sempre penoso e sacrificado</w:t>
      </w:r>
      <w:r>
        <w:t>. Trabalhar como amor, por exemplo para cuidar uns dos outros, deve ser gratuito para ser “verdadeiro”</w:t>
      </w:r>
      <w:r w:rsidR="00D9147F">
        <w:t xml:space="preserve">. Isto é, o trabalho assalariado não é verdadeiro, e por isso reclama salário e </w:t>
      </w:r>
      <w:r w:rsidR="00146068">
        <w:t>segredo social sobre a distância de classe e organizacional que separa</w:t>
      </w:r>
      <w:r w:rsidR="00963AF0">
        <w:t xml:space="preserve"> as pessoas umas das outras na ordem moderna, racional, fria, económica. </w:t>
      </w:r>
      <w:r w:rsidR="00A760C1">
        <w:t>De onde, fazer política moderna é não ser verdadeiro, mas antes defender os seus interesses particulares, fazendo segredo das emoções (das mulheres, das crianças, dos velhos, dos pobres e dos excluídos em geral</w:t>
      </w:r>
      <w:r w:rsidR="006B37F7">
        <w:t xml:space="preserve">, com os trabalhos de cuidar uns dos outros e de construir identidades pessoais capazes de darem sentido à vida). </w:t>
      </w:r>
    </w:p>
    <w:p w14:paraId="093C157C" w14:textId="77777777" w:rsidR="00464463" w:rsidRDefault="00464463" w:rsidP="00464463">
      <w:r>
        <w:t xml:space="preserve">A liberdade que separa o estatuto cívico de um assalariado da de um escravo é de realizar sacrifícios laborais para manter essa liberdade nos seus tempos de lazer, entretanto transformados em obrigações de consumo e reduzida à competição social pela sobrevivência. </w:t>
      </w:r>
    </w:p>
    <w:p w14:paraId="01E4D574" w14:textId="2E666991" w:rsidR="00C97E06" w:rsidRDefault="00B702EB" w:rsidP="009348EA">
      <w:r>
        <w:t xml:space="preserve">O </w:t>
      </w:r>
      <w:r w:rsidR="00451275">
        <w:t>reconheci</w:t>
      </w:r>
      <w:r>
        <w:t>mento de um assalaria</w:t>
      </w:r>
      <w:r w:rsidR="00451275">
        <w:t>do como profissional (com alguns graus de liberdade</w:t>
      </w:r>
      <w:r w:rsidR="000D0898">
        <w:t>, na condição de subordinação acrítica às finalidades implícitas e aos segredos de estado e empresariais)</w:t>
      </w:r>
      <w:r w:rsidR="00BD3915">
        <w:t>, no quadro da competição imaginada como natural</w:t>
      </w:r>
      <w:r w:rsidR="001A3AC9">
        <w:t xml:space="preserve">, </w:t>
      </w:r>
      <w:r w:rsidR="00C97E06">
        <w:t xml:space="preserve">torna-se um estatuto social capaz de estimular suficientemente a </w:t>
      </w:r>
      <w:proofErr w:type="spellStart"/>
      <w:r w:rsidR="00C97E06">
        <w:t>auto-estima</w:t>
      </w:r>
      <w:proofErr w:type="spellEnd"/>
      <w:r w:rsidR="00C97E06">
        <w:t xml:space="preserve"> para </w:t>
      </w:r>
      <w:r w:rsidR="002479E3">
        <w:t xml:space="preserve">justificar a </w:t>
      </w:r>
      <w:proofErr w:type="spellStart"/>
      <w:r w:rsidR="002479E3">
        <w:t>protecção</w:t>
      </w:r>
      <w:proofErr w:type="spellEnd"/>
      <w:r w:rsidR="002479E3">
        <w:t xml:space="preserve"> dos segredos dos </w:t>
      </w:r>
      <w:proofErr w:type="spellStart"/>
      <w:r w:rsidR="002479E3">
        <w:t>respectivos</w:t>
      </w:r>
      <w:proofErr w:type="spellEnd"/>
      <w:r w:rsidR="002479E3">
        <w:t xml:space="preserve"> clientes. </w:t>
      </w:r>
      <w:r w:rsidR="00A47C42">
        <w:t xml:space="preserve">As organizações profissionais organizam socialmente o prestígio identitário das </w:t>
      </w:r>
      <w:proofErr w:type="spellStart"/>
      <w:r w:rsidR="00A47C42">
        <w:t>respectivas</w:t>
      </w:r>
      <w:proofErr w:type="spellEnd"/>
      <w:r w:rsidR="00A47C42">
        <w:t xml:space="preserve"> profissões, incluindo </w:t>
      </w:r>
      <w:r w:rsidR="006064B9">
        <w:t xml:space="preserve">a </w:t>
      </w:r>
      <w:proofErr w:type="spellStart"/>
      <w:r w:rsidR="006064B9">
        <w:t>protecção</w:t>
      </w:r>
      <w:proofErr w:type="spellEnd"/>
      <w:r w:rsidR="006064B9">
        <w:t xml:space="preserve"> dos segredos sociais dos seus clientes e das instituições </w:t>
      </w:r>
      <w:r w:rsidR="00464463">
        <w:t xml:space="preserve">onde trabalham. </w:t>
      </w:r>
    </w:p>
    <w:p w14:paraId="1B4EC2EB" w14:textId="5E120613" w:rsidR="0003006B" w:rsidRDefault="005008A6" w:rsidP="00DC7944">
      <w:pPr>
        <w:pStyle w:val="Ttulo1"/>
      </w:pPr>
      <w:r>
        <w:t>G</w:t>
      </w:r>
      <w:r w:rsidR="00DC7944">
        <w:t>erações</w:t>
      </w:r>
      <w:r>
        <w:t xml:space="preserve"> </w:t>
      </w:r>
      <w:r w:rsidR="005258EE">
        <w:t xml:space="preserve">e </w:t>
      </w:r>
      <w:proofErr w:type="spellStart"/>
      <w:r w:rsidR="005258EE">
        <w:t>respectivos</w:t>
      </w:r>
      <w:proofErr w:type="spellEnd"/>
      <w:r w:rsidR="005258EE">
        <w:t xml:space="preserve"> estados de espírito</w:t>
      </w:r>
    </w:p>
    <w:p w14:paraId="64B53423" w14:textId="6C5C2F8E" w:rsidR="00EC6973" w:rsidRDefault="00356C64" w:rsidP="009348EA">
      <w:r>
        <w:t xml:space="preserve">Os traumas estruturantes das sociedades e das identidades sociais </w:t>
      </w:r>
      <w:r w:rsidR="00935EFD">
        <w:t xml:space="preserve">reproduzem-se </w:t>
      </w:r>
      <w:r w:rsidR="00C702FD">
        <w:t xml:space="preserve">entre gerações, como o mostram a estabilidade dos segredos sociais </w:t>
      </w:r>
      <w:r w:rsidR="004A6E3F">
        <w:t xml:space="preserve">e das instituições. Com o desaparecimento </w:t>
      </w:r>
      <w:r w:rsidR="007C19FA">
        <w:t xml:space="preserve">revolucionário </w:t>
      </w:r>
      <w:r w:rsidR="004A6E3F">
        <w:t>d</w:t>
      </w:r>
      <w:r w:rsidR="007C19FA">
        <w:t>e</w:t>
      </w:r>
      <w:r w:rsidR="004A6E3F">
        <w:t xml:space="preserve"> </w:t>
      </w:r>
      <w:r w:rsidR="0011670A">
        <w:t>sociedades</w:t>
      </w:r>
      <w:r w:rsidR="007C19FA">
        <w:t xml:space="preserve"> inteiras</w:t>
      </w:r>
      <w:r w:rsidR="0011670A">
        <w:t xml:space="preserve">, </w:t>
      </w:r>
      <w:r w:rsidR="00895A68">
        <w:t xml:space="preserve">como com a </w:t>
      </w:r>
      <w:r w:rsidR="00985865">
        <w:t xml:space="preserve">derrota militar alemã </w:t>
      </w:r>
      <w:r w:rsidR="0069546C">
        <w:t xml:space="preserve">e japonesa </w:t>
      </w:r>
      <w:r w:rsidR="00985865">
        <w:t xml:space="preserve">na II Grande Guerra, a </w:t>
      </w:r>
      <w:r w:rsidR="00895A68">
        <w:t>democratização de Portugal ou o desaparecimento da União Soviética</w:t>
      </w:r>
      <w:r w:rsidR="00EE2D19">
        <w:t xml:space="preserve">, alguns dos </w:t>
      </w:r>
      <w:r w:rsidR="0011670A">
        <w:t xml:space="preserve">segredos </w:t>
      </w:r>
      <w:r w:rsidR="00EE2D19">
        <w:t xml:space="preserve">das instituições e </w:t>
      </w:r>
      <w:r w:rsidR="001C5B8B">
        <w:t xml:space="preserve">das </w:t>
      </w:r>
      <w:r w:rsidR="00EE2D19">
        <w:t xml:space="preserve">identidades sociais </w:t>
      </w:r>
      <w:r w:rsidR="0011670A">
        <w:t xml:space="preserve">passam a poder ser acedidos sem </w:t>
      </w:r>
      <w:r w:rsidR="00C5458F">
        <w:t xml:space="preserve">risco de </w:t>
      </w:r>
      <w:proofErr w:type="spellStart"/>
      <w:r w:rsidR="00C5458F">
        <w:t>vitimação</w:t>
      </w:r>
      <w:proofErr w:type="spellEnd"/>
      <w:r w:rsidR="00C5458F">
        <w:t xml:space="preserve">. Mas, ao mesmo tempo, </w:t>
      </w:r>
      <w:r w:rsidR="00DD09D7">
        <w:t>alguns deles recompõem-se da mesma forma ou equivalente nas</w:t>
      </w:r>
      <w:r w:rsidR="002062C5">
        <w:t xml:space="preserve"> vida </w:t>
      </w:r>
      <w:proofErr w:type="spellStart"/>
      <w:r w:rsidR="002062C5">
        <w:t>actuais</w:t>
      </w:r>
      <w:proofErr w:type="spellEnd"/>
      <w:r w:rsidR="00DD09D7">
        <w:t>, por exemplo através do revivalismo</w:t>
      </w:r>
      <w:r w:rsidR="008C4F04">
        <w:t>, como o inscrito no slogan polític</w:t>
      </w:r>
      <w:r w:rsidR="007415C4">
        <w:t>o em voga</w:t>
      </w:r>
      <w:r w:rsidR="008C4F04">
        <w:t xml:space="preserve"> “voltar a ser grande outra vez”</w:t>
      </w:r>
      <w:r w:rsidR="002062C5">
        <w:t>.</w:t>
      </w:r>
    </w:p>
    <w:p w14:paraId="5D53562A" w14:textId="631DA108" w:rsidR="002062C5" w:rsidRDefault="002062C5" w:rsidP="009348EA">
      <w:r>
        <w:t>A história, na medida em que também é, de certo modo, incompatível com as ciências sociais (quase sempre sincrónicas)</w:t>
      </w:r>
      <w:r w:rsidR="00821A39">
        <w:t xml:space="preserve">, compõe cenários estranhos, </w:t>
      </w:r>
      <w:r w:rsidR="00A71286">
        <w:t xml:space="preserve">em que alguns dos segredos dominantes noutras épocas se revelam </w:t>
      </w:r>
      <w:r w:rsidR="009C0749">
        <w:t>quase sempre descontextualizados d</w:t>
      </w:r>
      <w:r w:rsidR="005A706B">
        <w:t xml:space="preserve">o seu tempo. </w:t>
      </w:r>
      <w:r w:rsidR="00E6423E">
        <w:t xml:space="preserve">Os estados de </w:t>
      </w:r>
      <w:proofErr w:type="spellStart"/>
      <w:r w:rsidR="00E6423E">
        <w:t>actuais</w:t>
      </w:r>
      <w:proofErr w:type="spellEnd"/>
      <w:r w:rsidR="00E6423E">
        <w:t xml:space="preserve"> são diferentes dos vividos em épocas anteriores, por outras gerações. </w:t>
      </w:r>
      <w:r w:rsidR="00290427">
        <w:t xml:space="preserve">Por exemplo, o </w:t>
      </w:r>
      <w:proofErr w:type="spellStart"/>
      <w:r w:rsidR="00290427">
        <w:t>anti-semitismo</w:t>
      </w:r>
      <w:proofErr w:type="spellEnd"/>
      <w:r w:rsidR="00290427">
        <w:t xml:space="preserve"> tornado politicamente explícito </w:t>
      </w:r>
      <w:r w:rsidR="00DD1782">
        <w:t>na II Grande Guerra fi</w:t>
      </w:r>
      <w:r w:rsidR="00301D8B">
        <w:t>cou</w:t>
      </w:r>
      <w:r w:rsidR="00DD1782">
        <w:t xml:space="preserve"> descrito como uma característica alemã</w:t>
      </w:r>
      <w:r w:rsidR="003F2570">
        <w:t xml:space="preserve"> da época</w:t>
      </w:r>
      <w:r w:rsidR="00301D8B">
        <w:t xml:space="preserve">. </w:t>
      </w:r>
      <w:r w:rsidR="00D60782">
        <w:t>E</w:t>
      </w:r>
      <w:r w:rsidR="00C0381B">
        <w:t>stigmatiz</w:t>
      </w:r>
      <w:r w:rsidR="00D60782">
        <w:t>ou-se</w:t>
      </w:r>
      <w:r w:rsidR="00C0381B">
        <w:t xml:space="preserve"> os derrotados e ilib</w:t>
      </w:r>
      <w:r w:rsidR="00D60782">
        <w:t>ou-se</w:t>
      </w:r>
      <w:r w:rsidR="00C0381B">
        <w:t xml:space="preserve"> os vencedores</w:t>
      </w:r>
      <w:r w:rsidR="00301D8B">
        <w:t xml:space="preserve"> </w:t>
      </w:r>
      <w:r w:rsidR="00C24198">
        <w:t>dos processos de estigmatização</w:t>
      </w:r>
      <w:r w:rsidR="007B57C0">
        <w:t xml:space="preserve"> xenófoba</w:t>
      </w:r>
      <w:r w:rsidR="00C24198">
        <w:t xml:space="preserve"> organizados pelos estados </w:t>
      </w:r>
      <w:r w:rsidR="00081F78">
        <w:t>nessa época, em todo o ocidente</w:t>
      </w:r>
      <w:r w:rsidR="007B57C0">
        <w:t xml:space="preserve"> (só um exemplo: a concentração dos </w:t>
      </w:r>
      <w:proofErr w:type="spellStart"/>
      <w:r w:rsidR="00D92712">
        <w:t>nipo</w:t>
      </w:r>
      <w:proofErr w:type="spellEnd"/>
      <w:r w:rsidR="00D92712">
        <w:t>-americanos em campos de concentração nos EUA, durante a guerra)</w:t>
      </w:r>
      <w:r w:rsidR="00081F78">
        <w:t xml:space="preserve">. </w:t>
      </w:r>
      <w:r w:rsidR="000B5B3C">
        <w:t>A</w:t>
      </w:r>
      <w:r w:rsidR="0083035F">
        <w:t xml:space="preserve"> xenofobia e o </w:t>
      </w:r>
      <w:proofErr w:type="spellStart"/>
      <w:r w:rsidR="0083035F">
        <w:t>anti-semitismo</w:t>
      </w:r>
      <w:proofErr w:type="spellEnd"/>
      <w:r w:rsidR="0083035F">
        <w:t xml:space="preserve"> </w:t>
      </w:r>
      <w:r w:rsidR="00C24198">
        <w:t>continuaram a marcar a vida moder</w:t>
      </w:r>
      <w:r w:rsidR="00D60782">
        <w:t>n</w:t>
      </w:r>
      <w:r w:rsidR="00C24198">
        <w:t>a</w:t>
      </w:r>
      <w:r w:rsidR="0083035F">
        <w:t>, em segredo</w:t>
      </w:r>
      <w:r w:rsidR="00F026F9">
        <w:t>, como se não fossem assunto sério</w:t>
      </w:r>
      <w:r w:rsidR="000B5B3C">
        <w:t xml:space="preserve">. </w:t>
      </w:r>
      <w:r w:rsidR="00EE5F23">
        <w:t>O racismo institucional</w:t>
      </w:r>
      <w:r w:rsidR="00F026F9">
        <w:t>,</w:t>
      </w:r>
      <w:r w:rsidR="00EE5F23">
        <w:t xml:space="preserve"> porém, pode ser evidenciado </w:t>
      </w:r>
      <w:r w:rsidR="0084165B">
        <w:t>n</w:t>
      </w:r>
      <w:r w:rsidR="00EE5F23">
        <w:t>as práticas do estado n</w:t>
      </w:r>
      <w:r w:rsidR="0084165B">
        <w:t>os bairros populares e nas cadeias</w:t>
      </w:r>
      <w:r w:rsidR="00C0381B">
        <w:t>.</w:t>
      </w:r>
      <w:r w:rsidR="00C24198">
        <w:t xml:space="preserve"> </w:t>
      </w:r>
      <w:r w:rsidR="004535AB">
        <w:t xml:space="preserve">Semelhantemente, estigmatizaram-se os </w:t>
      </w:r>
      <w:r w:rsidR="00280FB0">
        <w:t>g</w:t>
      </w:r>
      <w:r w:rsidR="004535AB">
        <w:t xml:space="preserve">ulag soviéticos </w:t>
      </w:r>
      <w:r w:rsidR="004535AB">
        <w:fldChar w:fldCharType="begin" w:fldLock="1"/>
      </w:r>
      <w:r w:rsidR="00280FB0">
        <w:instrText>ADDIN CSL_CITATION {"citationItems":[{"id":"ITEM-1","itemData":{"author":[{"dropping-particle":"","family":"Solzhenitsyn","given":"Aleksandr","non-dropping-particle":"","parse-names":false,"suffix":""}],"id":"ITEM-1","issued":{"date-parts":[["0"]]},"title":"Arquipélago Gulag","type":"article-journal"},"uris":["http://www.mendeley.com/documents/?uuid=43f1f0f7-03fb-42ee-bac0-c3d125e93924"]}],"mendeley":{"formattedCitation":"(Solzhenitsyn, n.d.)","plainTextFormattedCitation":"(Solzhenitsyn, n.d.)","previouslyFormattedCitation":"(Solzhenitsyn, n.d.)"},"properties":{"noteIndex":0},"schema":"https://github.com/citation-style-language/schema/raw/master/csl-citation.json"}</w:instrText>
      </w:r>
      <w:r w:rsidR="004535AB">
        <w:fldChar w:fldCharType="separate"/>
      </w:r>
      <w:r w:rsidR="004535AB" w:rsidRPr="004535AB">
        <w:rPr>
          <w:noProof/>
        </w:rPr>
        <w:t>(Solzhenitsyn, n.d.)</w:t>
      </w:r>
      <w:r w:rsidR="004535AB">
        <w:fldChar w:fldCharType="end"/>
      </w:r>
      <w:r w:rsidR="00975B6E">
        <w:t>, como violência típica dos comunistas,</w:t>
      </w:r>
      <w:r w:rsidR="00280FB0">
        <w:t xml:space="preserve"> e faz-se segredo dos gulag ocidentais </w:t>
      </w:r>
      <w:r w:rsidR="00280FB0">
        <w:fldChar w:fldCharType="begin" w:fldLock="1"/>
      </w:r>
      <w:r w:rsidR="006F2633">
        <w:instrText>ADDIN CSL_CITATION {"citationItems":[{"id":"ITEM-1","itemData":{"author":[{"dropping-particle":"","family":"Christie","given":"Nils","non-dropping-particle":"","parse-names":false,"suffix":""}],"edition":"3rd","id":"ITEM-1","issued":{"date-parts":[["2000"]]},"publisher":"Routledge","publisher-place":"London","title":"Crime Control as Industry - Towards Gulags, Western Style","type":"book"},"uris":["http://www.mendeley.com/documents/?uuid=6cd127ee-0fac-4c69-9fc4-61131293c267"]}],"mendeley":{"formattedCitation":"(Christie, 2000)","plainTextFormattedCitation":"(Christie, 2000)","previouslyFormattedCitation":"(Christie, 2000)"},"properties":{"noteIndex":0},"schema":"https://github.com/citation-style-language/schema/raw/master/csl-citation.json"}</w:instrText>
      </w:r>
      <w:r w:rsidR="00280FB0">
        <w:fldChar w:fldCharType="separate"/>
      </w:r>
      <w:r w:rsidR="00280FB0" w:rsidRPr="00280FB0">
        <w:rPr>
          <w:noProof/>
        </w:rPr>
        <w:t>(Christie, 2000)</w:t>
      </w:r>
      <w:r w:rsidR="00280FB0">
        <w:fldChar w:fldCharType="end"/>
      </w:r>
      <w:r w:rsidR="004A3125">
        <w:t>. Pode dizer-se que</w:t>
      </w:r>
      <w:r w:rsidR="00F64986">
        <w:t xml:space="preserve"> </w:t>
      </w:r>
      <w:r w:rsidR="004A3125">
        <w:t xml:space="preserve">a sociedade moderna não aprendeu a desidentificar-se das práticas sacrificiais </w:t>
      </w:r>
      <w:r w:rsidR="004E4054">
        <w:t>e genocidas que têm caracterizado secretamente a modernização</w:t>
      </w:r>
      <w:r w:rsidR="00F64986">
        <w:t xml:space="preserve">, justificando todas as violências </w:t>
      </w:r>
      <w:r w:rsidR="008261EB">
        <w:t xml:space="preserve">intencionalmente promovidas pelos estados </w:t>
      </w:r>
      <w:r w:rsidR="00DF367E">
        <w:t xml:space="preserve">aliados entre si, </w:t>
      </w:r>
      <w:r w:rsidR="002F416B">
        <w:t xml:space="preserve">como a exclusão dos imigrantes e refugiados, em moda </w:t>
      </w:r>
      <w:r w:rsidR="006F5277">
        <w:t xml:space="preserve">faz décadas </w:t>
      </w:r>
      <w:r w:rsidR="002F416B">
        <w:t xml:space="preserve">na política ocidental. </w:t>
      </w:r>
      <w:r w:rsidR="00781F09">
        <w:t xml:space="preserve">Esse </w:t>
      </w:r>
      <w:proofErr w:type="spellStart"/>
      <w:r w:rsidR="00781F09">
        <w:t>aspecto</w:t>
      </w:r>
      <w:proofErr w:type="spellEnd"/>
      <w:r w:rsidR="00781F09">
        <w:t xml:space="preserve"> até recentemente secundarizado da política tornou-s</w:t>
      </w:r>
      <w:r w:rsidR="00A55750">
        <w:t>e o centro da divisão dos eleitores.</w:t>
      </w:r>
    </w:p>
    <w:p w14:paraId="07E10D8D" w14:textId="408EB951" w:rsidR="004C159A" w:rsidRDefault="009348EA" w:rsidP="009348EA">
      <w:r>
        <w:t xml:space="preserve">As sociedades produzem estruturas mentais partilhadas que resistem à prova do tempo. </w:t>
      </w:r>
      <w:r w:rsidR="0050342E">
        <w:t xml:space="preserve">Em grande medida porque tais estruturas estão protegidas por segredos sociais </w:t>
      </w:r>
      <w:r w:rsidR="009F5908">
        <w:t xml:space="preserve">capazes de, ao mesmo tempo, serem reconhecidas e respeitadas e negadas na sua perversidade endémica. </w:t>
      </w:r>
      <w:r>
        <w:t>Resistem ao tempo longo, integradas em civilizações</w:t>
      </w:r>
      <w:r w:rsidR="000C55AD">
        <w:t xml:space="preserve">, como as organizadas por impérios. </w:t>
      </w:r>
      <w:r w:rsidR="00A42F3D">
        <w:t>R</w:t>
      </w:r>
      <w:r>
        <w:t xml:space="preserve">esistem ao tempo de uma vida, </w:t>
      </w:r>
      <w:r w:rsidR="00A42F3D">
        <w:t xml:space="preserve">mesmo quando há </w:t>
      </w:r>
      <w:r>
        <w:t xml:space="preserve">gerações </w:t>
      </w:r>
      <w:r w:rsidR="007B1565">
        <w:t>críticas, como aconteceu nos anos sessenta do século XX</w:t>
      </w:r>
      <w:r>
        <w:t xml:space="preserve">. </w:t>
      </w:r>
    </w:p>
    <w:p w14:paraId="2BDDEFE5" w14:textId="42397437" w:rsidR="001661D6" w:rsidRDefault="0089320C" w:rsidP="009348EA">
      <w:r>
        <w:t>Podem-se identificar traços geracionais que caracterizam grupos etários</w:t>
      </w:r>
      <w:r w:rsidR="00F9507E">
        <w:t>, n</w:t>
      </w:r>
      <w:r w:rsidR="009348EA">
        <w:t xml:space="preserve">a nossa época, </w:t>
      </w:r>
      <w:r w:rsidR="00F9507E">
        <w:t xml:space="preserve">como os próprios do </w:t>
      </w:r>
      <w:r w:rsidR="00F9507E" w:rsidRPr="004657C1">
        <w:rPr>
          <w:i/>
        </w:rPr>
        <w:t>baby boom</w:t>
      </w:r>
      <w:r w:rsidR="00F9507E">
        <w:t>, a aumento demográfico no ocidente, após o fim da II Grande Guerra</w:t>
      </w:r>
      <w:r w:rsidR="007E36BB">
        <w:t xml:space="preserve">, </w:t>
      </w:r>
      <w:r w:rsidR="004657C1">
        <w:t xml:space="preserve">os </w:t>
      </w:r>
      <w:r w:rsidR="004657C1" w:rsidRPr="004657C1">
        <w:rPr>
          <w:i/>
        </w:rPr>
        <w:t>yuppies</w:t>
      </w:r>
      <w:r w:rsidR="00E31FFF">
        <w:t xml:space="preserve">, a geração </w:t>
      </w:r>
      <w:r w:rsidR="003A184B">
        <w:t xml:space="preserve">entusiasmada com o </w:t>
      </w:r>
      <w:proofErr w:type="spellStart"/>
      <w:r w:rsidR="003A184B" w:rsidRPr="001661D6">
        <w:rPr>
          <w:i/>
        </w:rPr>
        <w:t>managerialismo</w:t>
      </w:r>
      <w:proofErr w:type="spellEnd"/>
      <w:r w:rsidR="003A184B">
        <w:t xml:space="preserve"> que se lhe seguiu,</w:t>
      </w:r>
      <w:r w:rsidR="004657C1">
        <w:t xml:space="preserve"> </w:t>
      </w:r>
      <w:r w:rsidR="007E36BB">
        <w:t xml:space="preserve">e os </w:t>
      </w:r>
      <w:proofErr w:type="spellStart"/>
      <w:r w:rsidR="007E36BB" w:rsidRPr="004657C1">
        <w:rPr>
          <w:i/>
        </w:rPr>
        <w:t>mil</w:t>
      </w:r>
      <w:r w:rsidR="004657C1" w:rsidRPr="004657C1">
        <w:rPr>
          <w:i/>
        </w:rPr>
        <w:t>l</w:t>
      </w:r>
      <w:r w:rsidR="007E36BB" w:rsidRPr="004657C1">
        <w:rPr>
          <w:i/>
        </w:rPr>
        <w:t>e</w:t>
      </w:r>
      <w:r w:rsidR="004657C1" w:rsidRPr="004657C1">
        <w:rPr>
          <w:i/>
        </w:rPr>
        <w:t>n</w:t>
      </w:r>
      <w:r w:rsidR="007E36BB" w:rsidRPr="004657C1">
        <w:rPr>
          <w:i/>
        </w:rPr>
        <w:t>nial</w:t>
      </w:r>
      <w:proofErr w:type="spellEnd"/>
      <w:r w:rsidR="007E36BB">
        <w:t>, os que nasceram depois d</w:t>
      </w:r>
      <w:r w:rsidR="00164873">
        <w:t>a mudança d</w:t>
      </w:r>
      <w:r w:rsidR="007E36BB">
        <w:t xml:space="preserve">o </w:t>
      </w:r>
      <w:r w:rsidR="00164873">
        <w:t>milénio.</w:t>
      </w:r>
    </w:p>
    <w:p w14:paraId="312C2E7C" w14:textId="717147B7" w:rsidR="00D95306" w:rsidRDefault="00D95306" w:rsidP="009348EA">
      <w:r>
        <w:t xml:space="preserve">Tabela 1. Características diferenciadoras de gerações </w:t>
      </w:r>
    </w:p>
    <w:tbl>
      <w:tblPr>
        <w:tblStyle w:val="TabelacomGrelha"/>
        <w:tblW w:w="0" w:type="auto"/>
        <w:tblLook w:val="04A0" w:firstRow="1" w:lastRow="0" w:firstColumn="1" w:lastColumn="0" w:noHBand="0" w:noVBand="1"/>
      </w:tblPr>
      <w:tblGrid>
        <w:gridCol w:w="1855"/>
        <w:gridCol w:w="2199"/>
        <w:gridCol w:w="2240"/>
        <w:gridCol w:w="2200"/>
      </w:tblGrid>
      <w:tr w:rsidR="00D95306" w14:paraId="11909524" w14:textId="77777777" w:rsidTr="00D95306">
        <w:tc>
          <w:tcPr>
            <w:tcW w:w="1855" w:type="dxa"/>
          </w:tcPr>
          <w:p w14:paraId="63E6318C" w14:textId="77777777" w:rsidR="00D95306" w:rsidRDefault="00D95306" w:rsidP="009348EA"/>
        </w:tc>
        <w:tc>
          <w:tcPr>
            <w:tcW w:w="2199" w:type="dxa"/>
          </w:tcPr>
          <w:p w14:paraId="6BDAFA8C" w14:textId="1488EC84" w:rsidR="00D95306" w:rsidRDefault="00D95306" w:rsidP="009348EA">
            <w:r>
              <w:t xml:space="preserve">Baby Boom </w:t>
            </w:r>
          </w:p>
        </w:tc>
        <w:tc>
          <w:tcPr>
            <w:tcW w:w="2240" w:type="dxa"/>
          </w:tcPr>
          <w:p w14:paraId="4ACAC9D7" w14:textId="17151F53" w:rsidR="00D95306" w:rsidRDefault="00D95306" w:rsidP="009348EA">
            <w:r>
              <w:t>Yuppies</w:t>
            </w:r>
          </w:p>
        </w:tc>
        <w:tc>
          <w:tcPr>
            <w:tcW w:w="2200" w:type="dxa"/>
          </w:tcPr>
          <w:p w14:paraId="60AE160B" w14:textId="0F3A9295" w:rsidR="00D95306" w:rsidRDefault="00D95306" w:rsidP="009348EA">
            <w:proofErr w:type="spellStart"/>
            <w:r>
              <w:t>Millennial</w:t>
            </w:r>
            <w:proofErr w:type="spellEnd"/>
          </w:p>
        </w:tc>
      </w:tr>
      <w:tr w:rsidR="00D95306" w14:paraId="5D11C82A" w14:textId="77777777" w:rsidTr="00D95306">
        <w:tc>
          <w:tcPr>
            <w:tcW w:w="1855" w:type="dxa"/>
          </w:tcPr>
          <w:p w14:paraId="04DF922B" w14:textId="479A4C62" w:rsidR="00D95306" w:rsidRDefault="007658FB" w:rsidP="009348EA">
            <w:r>
              <w:t>Ideal de v</w:t>
            </w:r>
            <w:r w:rsidR="00D95306">
              <w:t>ida</w:t>
            </w:r>
          </w:p>
        </w:tc>
        <w:tc>
          <w:tcPr>
            <w:tcW w:w="2199" w:type="dxa"/>
          </w:tcPr>
          <w:p w14:paraId="72B64431" w14:textId="35243F9C" w:rsidR="00D95306" w:rsidRDefault="00D95306" w:rsidP="009348EA">
            <w:r>
              <w:t>cultural</w:t>
            </w:r>
          </w:p>
        </w:tc>
        <w:tc>
          <w:tcPr>
            <w:tcW w:w="2240" w:type="dxa"/>
          </w:tcPr>
          <w:p w14:paraId="5562FBE4" w14:textId="4AA91724" w:rsidR="00D95306" w:rsidRDefault="00D95306" w:rsidP="009348EA">
            <w:r>
              <w:t>profissional</w:t>
            </w:r>
          </w:p>
        </w:tc>
        <w:tc>
          <w:tcPr>
            <w:tcW w:w="2200" w:type="dxa"/>
          </w:tcPr>
          <w:p w14:paraId="51664FD7" w14:textId="53E9A741" w:rsidR="00D95306" w:rsidRDefault="00D95306" w:rsidP="009348EA">
            <w:r>
              <w:t>digital</w:t>
            </w:r>
          </w:p>
        </w:tc>
      </w:tr>
      <w:tr w:rsidR="00D95306" w14:paraId="72587D60" w14:textId="77777777" w:rsidTr="00D95306">
        <w:tc>
          <w:tcPr>
            <w:tcW w:w="1855" w:type="dxa"/>
          </w:tcPr>
          <w:p w14:paraId="687070C4" w14:textId="2DED1C1E" w:rsidR="00D95306" w:rsidRDefault="007658FB" w:rsidP="009348EA">
            <w:r>
              <w:t>Revolução</w:t>
            </w:r>
          </w:p>
        </w:tc>
        <w:tc>
          <w:tcPr>
            <w:tcW w:w="2199" w:type="dxa"/>
          </w:tcPr>
          <w:p w14:paraId="7D693DCE" w14:textId="1230F8B2" w:rsidR="00D95306" w:rsidRDefault="00D95306" w:rsidP="009348EA">
            <w:r>
              <w:t xml:space="preserve">costumes </w:t>
            </w:r>
          </w:p>
        </w:tc>
        <w:tc>
          <w:tcPr>
            <w:tcW w:w="2240" w:type="dxa"/>
          </w:tcPr>
          <w:p w14:paraId="4974F17C" w14:textId="7BC1792F" w:rsidR="00D95306" w:rsidRDefault="00D95306" w:rsidP="009348EA">
            <w:r>
              <w:t xml:space="preserve">tecnológica </w:t>
            </w:r>
          </w:p>
        </w:tc>
        <w:tc>
          <w:tcPr>
            <w:tcW w:w="2200" w:type="dxa"/>
          </w:tcPr>
          <w:p w14:paraId="26610062" w14:textId="48530CF0" w:rsidR="00D95306" w:rsidRDefault="00D95306" w:rsidP="009348EA">
            <w:r>
              <w:t>em rede</w:t>
            </w:r>
          </w:p>
        </w:tc>
      </w:tr>
      <w:tr w:rsidR="007658FB" w14:paraId="0CB6E25F" w14:textId="77777777" w:rsidTr="00D95306">
        <w:tc>
          <w:tcPr>
            <w:tcW w:w="1855" w:type="dxa"/>
          </w:tcPr>
          <w:p w14:paraId="65A893CD" w14:textId="64F47B74" w:rsidR="007658FB" w:rsidRDefault="007658FB" w:rsidP="009348EA">
            <w:r>
              <w:t xml:space="preserve">Direito </w:t>
            </w:r>
          </w:p>
        </w:tc>
        <w:tc>
          <w:tcPr>
            <w:tcW w:w="2199" w:type="dxa"/>
          </w:tcPr>
          <w:p w14:paraId="0F3B19E9" w14:textId="03470D0A" w:rsidR="007658FB" w:rsidRDefault="00DF6D7C" w:rsidP="009348EA">
            <w:r>
              <w:t>disciplinador</w:t>
            </w:r>
          </w:p>
        </w:tc>
        <w:tc>
          <w:tcPr>
            <w:tcW w:w="2240" w:type="dxa"/>
          </w:tcPr>
          <w:p w14:paraId="695DAB7A" w14:textId="294069FE" w:rsidR="007658FB" w:rsidRDefault="00051AAC" w:rsidP="009348EA">
            <w:r>
              <w:t>engenharia</w:t>
            </w:r>
          </w:p>
        </w:tc>
        <w:tc>
          <w:tcPr>
            <w:tcW w:w="2200" w:type="dxa"/>
          </w:tcPr>
          <w:p w14:paraId="49884B20" w14:textId="4F0DF448" w:rsidR="007658FB" w:rsidRDefault="00051AAC" w:rsidP="009348EA">
            <w:r>
              <w:t>em reconstrução</w:t>
            </w:r>
          </w:p>
        </w:tc>
      </w:tr>
      <w:tr w:rsidR="00D96302" w14:paraId="7D3C28E2" w14:textId="77777777" w:rsidTr="00D95306">
        <w:tc>
          <w:tcPr>
            <w:tcW w:w="1855" w:type="dxa"/>
          </w:tcPr>
          <w:p w14:paraId="1BB3F8F4" w14:textId="76CB399A" w:rsidR="00D96302" w:rsidRDefault="00D96302" w:rsidP="009348EA">
            <w:r>
              <w:t>Profissão</w:t>
            </w:r>
          </w:p>
        </w:tc>
        <w:tc>
          <w:tcPr>
            <w:tcW w:w="2199" w:type="dxa"/>
          </w:tcPr>
          <w:p w14:paraId="62626242" w14:textId="01DF68CB" w:rsidR="00D96302" w:rsidRDefault="00A3121E" w:rsidP="009348EA">
            <w:r>
              <w:t>identidade</w:t>
            </w:r>
          </w:p>
        </w:tc>
        <w:tc>
          <w:tcPr>
            <w:tcW w:w="2240" w:type="dxa"/>
          </w:tcPr>
          <w:p w14:paraId="736071F6" w14:textId="72C3F262" w:rsidR="00D96302" w:rsidRDefault="00A3121E" w:rsidP="009348EA">
            <w:r>
              <w:t>carreira</w:t>
            </w:r>
          </w:p>
        </w:tc>
        <w:tc>
          <w:tcPr>
            <w:tcW w:w="2200" w:type="dxa"/>
          </w:tcPr>
          <w:p w14:paraId="5600F176" w14:textId="27CFE21A" w:rsidR="00D96302" w:rsidRDefault="00A363F9" w:rsidP="009348EA">
            <w:r>
              <w:t>currículo vitae</w:t>
            </w:r>
          </w:p>
        </w:tc>
      </w:tr>
    </w:tbl>
    <w:p w14:paraId="15B99C6E" w14:textId="77777777" w:rsidR="001661D6" w:rsidRDefault="001661D6" w:rsidP="009348EA"/>
    <w:p w14:paraId="3480A1A2" w14:textId="7FA8F6F2" w:rsidR="009348EA" w:rsidRDefault="009348EA" w:rsidP="009348EA">
      <w:r>
        <w:t>A coexistência das gerações gera saudades, sentimentos revivalistas, a) do mítico tempo em que as leis eram para serem cumpridas</w:t>
      </w:r>
      <w:r w:rsidR="006925E7">
        <w:t xml:space="preserve"> e não haveria corrupção</w:t>
      </w:r>
      <w:r>
        <w:t xml:space="preserve"> – o que tem </w:t>
      </w:r>
      <w:r w:rsidR="00BB728B">
        <w:t>justificado</w:t>
      </w:r>
      <w:r>
        <w:t xml:space="preserve"> </w:t>
      </w:r>
      <w:r w:rsidR="00BB728B">
        <w:t>o branqueamento das violências nazi-fascistas</w:t>
      </w:r>
      <w:r w:rsidR="00B90ED3">
        <w:t>,</w:t>
      </w:r>
      <w:r w:rsidR="00BB728B">
        <w:t xml:space="preserve"> </w:t>
      </w:r>
      <w:r w:rsidR="00B90ED3">
        <w:t>na</w:t>
      </w:r>
      <w:r>
        <w:t xml:space="preserve"> </w:t>
      </w:r>
      <w:r w:rsidR="00B90ED3">
        <w:t>â</w:t>
      </w:r>
      <w:r>
        <w:t>nsia</w:t>
      </w:r>
      <w:r w:rsidR="00B90ED3">
        <w:t xml:space="preserve"> de que a </w:t>
      </w:r>
      <w:r>
        <w:t xml:space="preserve"> vida</w:t>
      </w:r>
      <w:r w:rsidR="00B90ED3">
        <w:t xml:space="preserve"> mude</w:t>
      </w:r>
      <w:r>
        <w:t xml:space="preserve">; b) do mítico tempo em que a concertação social da luta de classes incluía </w:t>
      </w:r>
      <w:r w:rsidR="00306C00">
        <w:t xml:space="preserve">integrava </w:t>
      </w:r>
      <w:r>
        <w:t xml:space="preserve">toda a sociedade – </w:t>
      </w:r>
      <w:r w:rsidR="003052F1">
        <w:t>que tem servido de justificação para políticas da esquerda</w:t>
      </w:r>
      <w:r>
        <w:t>; c) do tempo em que a estabilidade ambiental era um problema</w:t>
      </w:r>
      <w:r w:rsidR="008B2A8D">
        <w:t xml:space="preserve"> político mantido em segredo</w:t>
      </w:r>
      <w:r w:rsidR="00270171">
        <w:t xml:space="preserve"> – segredo cada vez mais inquietante</w:t>
      </w:r>
      <w:r w:rsidR="00341F7E">
        <w:t>, com a experiência de episódios climáticos extremos por todo o mundo</w:t>
      </w:r>
      <w:r>
        <w:t xml:space="preserve">. </w:t>
      </w:r>
    </w:p>
    <w:p w14:paraId="463A23C3" w14:textId="3668617F" w:rsidR="009348EA" w:rsidRDefault="009348EA" w:rsidP="009348EA">
      <w:r>
        <w:t xml:space="preserve">O novo choque de gerações, muito diferente do dos anos 60, é melhor representado pelas circunstâncias de serem os reformados quem está em melhores condições para ajudar as gerações mais novas, cujas </w:t>
      </w:r>
      <w:proofErr w:type="spellStart"/>
      <w:r>
        <w:t>perspectivas</w:t>
      </w:r>
      <w:proofErr w:type="spellEnd"/>
      <w:r>
        <w:t xml:space="preserve"> de vida são precárias</w:t>
      </w:r>
      <w:r w:rsidR="00BA343B">
        <w:t>, profissional e ecologicamente.</w:t>
      </w:r>
      <w:r w:rsidR="00C53397">
        <w:t xml:space="preserve"> Quando</w:t>
      </w:r>
      <w:r w:rsidR="006A5D5D">
        <w:t xml:space="preserve"> o respeito pel</w:t>
      </w:r>
      <w:r w:rsidR="00C53397">
        <w:t xml:space="preserve">os direitos trabalhistas e humanos </w:t>
      </w:r>
      <w:r w:rsidR="006A5D5D">
        <w:t xml:space="preserve">entraram em recuo, </w:t>
      </w:r>
      <w:r w:rsidR="00CD1EFD">
        <w:t>não defendidos pela</w:t>
      </w:r>
      <w:r w:rsidR="006A5D5D">
        <w:t xml:space="preserve"> democracia</w:t>
      </w:r>
      <w:r w:rsidR="00CD1EFD">
        <w:t xml:space="preserve"> que parece preferir degradar-se a </w:t>
      </w:r>
      <w:r w:rsidR="002A31F1">
        <w:t>recompor as condições sociais de subsistência que a tornam viável.</w:t>
      </w:r>
    </w:p>
    <w:p w14:paraId="4C1E10FD" w14:textId="77777777" w:rsidR="00360838" w:rsidRDefault="00877A9A" w:rsidP="009348EA">
      <w:r>
        <w:t xml:space="preserve">Se há um pano de fundo de </w:t>
      </w:r>
      <w:r w:rsidR="00930663">
        <w:t xml:space="preserve">grande fôlego, </w:t>
      </w:r>
      <w:r w:rsidR="00251580">
        <w:t xml:space="preserve">que atravessa todas as gerações modernas, </w:t>
      </w:r>
      <w:r w:rsidR="00930663">
        <w:t>a que podemos chamar espírito imperial, que se reno</w:t>
      </w:r>
      <w:r w:rsidR="00306425">
        <w:t>v</w:t>
      </w:r>
      <w:r w:rsidR="00930663">
        <w:t xml:space="preserve">a </w:t>
      </w:r>
      <w:r w:rsidR="00306425">
        <w:t xml:space="preserve">politicamente através da mobilização de mitos nacionalistas, </w:t>
      </w:r>
      <w:r w:rsidR="00251580">
        <w:t>há também estados de espírito geracionais</w:t>
      </w:r>
      <w:r w:rsidR="00A11D82">
        <w:t>, decorrentes das experiências particulares de cada geração na sua relação com as famílias, o trabalho, a mobilidade geográfica</w:t>
      </w:r>
      <w:r w:rsidR="00187D63">
        <w:t>, a participação política, com os imaginários divulgados socialmente, através de histórias tradicionais ou através de propaganda comercial</w:t>
      </w:r>
      <w:r w:rsidR="00E41A39">
        <w:t xml:space="preserve">. A luta de classes, por exemplo, era mais evidente no século XIX do que </w:t>
      </w:r>
      <w:proofErr w:type="spellStart"/>
      <w:r w:rsidR="00E41A39">
        <w:t>actualmente</w:t>
      </w:r>
      <w:proofErr w:type="spellEnd"/>
      <w:r w:rsidR="00AA06A3">
        <w:t xml:space="preserve"> e, por isso, mediada pelos estados de espírito </w:t>
      </w:r>
      <w:r w:rsidR="00EF62C3">
        <w:t xml:space="preserve">nacionais e geracionais, </w:t>
      </w:r>
      <w:r w:rsidR="00AA06A3">
        <w:t xml:space="preserve">têm impacto </w:t>
      </w:r>
      <w:r w:rsidR="00EF62C3">
        <w:t>diferente hoje e nesse tempo.</w:t>
      </w:r>
    </w:p>
    <w:p w14:paraId="10D0FFCB" w14:textId="194F4714" w:rsidR="00955627" w:rsidRDefault="006F2633" w:rsidP="009348EA">
      <w:r>
        <w:t xml:space="preserve">Usando a teoria </w:t>
      </w:r>
      <w:r w:rsidR="00360838">
        <w:t xml:space="preserve">de </w:t>
      </w:r>
      <w:proofErr w:type="spellStart"/>
      <w:r w:rsidR="00053ACF">
        <w:t>Sainsaulieu</w:t>
      </w:r>
      <w:proofErr w:type="spellEnd"/>
      <w:r>
        <w:t xml:space="preserve"> </w:t>
      </w:r>
      <w:r>
        <w:fldChar w:fldCharType="begin" w:fldLock="1"/>
      </w:r>
      <w:r w:rsidR="006F0F61">
        <w:instrText>ADDIN CSL_CITATION {"citationItems":[{"id":"ITEM-1","itemData":{"author":[{"dropping-particle":"","family":"Sainsaulieu","given":"Reynaud","non-dropping-particle":"","parse-names":false,"suffix":""}],"id":"ITEM-1","issued":{"date-parts":[["1988"]]},"publisher":"Presses de la Fondation Nationale des Sciences Politiques","publisher-place":"Paris","title":"L´Identité au Travail: les Effects Culturels de l´Organization","type":"book"},"suppress-author":1,"uris":["http://www.mendeley.com/documents/?uuid=22525228-7b6c-4b37-96d5-89e377d59092"]}],"mendeley":{"formattedCitation":"(1988)","plainTextFormattedCitation":"(1988)","previouslyFormattedCitation":"(1988)"},"properties":{"noteIndex":0},"schema":"https://github.com/citation-style-language/schema/raw/master/csl-citation.json"}</w:instrText>
      </w:r>
      <w:r>
        <w:fldChar w:fldCharType="separate"/>
      </w:r>
      <w:r w:rsidRPr="006F2633">
        <w:rPr>
          <w:noProof/>
        </w:rPr>
        <w:t>(1988)</w:t>
      </w:r>
      <w:r>
        <w:fldChar w:fldCharType="end"/>
      </w:r>
      <w:r w:rsidR="00053ACF">
        <w:t xml:space="preserve">, o espírito de fusão </w:t>
      </w:r>
      <w:r>
        <w:t xml:space="preserve">identitária e social </w:t>
      </w:r>
      <w:r w:rsidR="00053ACF">
        <w:t>próprio dos operários que trabalham e viv</w:t>
      </w:r>
      <w:r>
        <w:t>e</w:t>
      </w:r>
      <w:r w:rsidR="00053ACF">
        <w:t xml:space="preserve">m juntos </w:t>
      </w:r>
      <w:r>
        <w:t xml:space="preserve">perdeu </w:t>
      </w:r>
      <w:r w:rsidR="00E3223D">
        <w:t>a sua hegemonia nos países centrais, quando entraram em deslocalização industrial</w:t>
      </w:r>
      <w:r w:rsidR="00680BA7">
        <w:t xml:space="preserve">, e transferiu-se para os lugares onde se instalaram novas industrias, entretanto em condições </w:t>
      </w:r>
      <w:r w:rsidR="005A174A">
        <w:t xml:space="preserve">de vida </w:t>
      </w:r>
      <w:r w:rsidR="00680BA7">
        <w:t xml:space="preserve">laborais </w:t>
      </w:r>
      <w:r w:rsidR="005A174A">
        <w:t xml:space="preserve">mais desumanizadas dos que as praticadas </w:t>
      </w:r>
      <w:r w:rsidR="00C80930">
        <w:t xml:space="preserve">no ocidente. Situação cuja </w:t>
      </w:r>
      <w:proofErr w:type="spellStart"/>
      <w:r w:rsidR="00C80930">
        <w:t>retroacção</w:t>
      </w:r>
      <w:proofErr w:type="spellEnd"/>
      <w:r w:rsidR="00C80930">
        <w:t xml:space="preserve"> o próprio ocidente passou a sentir, com a concorrência globalizada</w:t>
      </w:r>
      <w:r w:rsidR="00955627">
        <w:t xml:space="preserve">, e continua a sentir. O espírito de competição pluralista, típico </w:t>
      </w:r>
      <w:r w:rsidR="00AD694E">
        <w:t>dos trabalhos de escritório e das profissões, tornou-se mais influente, mesmo entre os trabalhadores desqualificados e precários.</w:t>
      </w:r>
    </w:p>
    <w:p w14:paraId="68B479F2" w14:textId="77777777" w:rsidR="005B3009" w:rsidRPr="00ED5C6E" w:rsidRDefault="005B3009" w:rsidP="005B3009">
      <w:pPr>
        <w:pStyle w:val="Ttulo1"/>
      </w:pPr>
      <w:r>
        <w:t>As ciências sociais</w:t>
      </w:r>
    </w:p>
    <w:p w14:paraId="20888842" w14:textId="2BC09055" w:rsidR="00817075" w:rsidRDefault="006F0F61" w:rsidP="005B3009">
      <w:r>
        <w:t xml:space="preserve">As ciências sociais, enquanto instituição, participam do poder </w:t>
      </w:r>
      <w:r>
        <w:fldChar w:fldCharType="begin" w:fldLock="1"/>
      </w:r>
      <w:r w:rsidR="003F0EB5">
        <w:instrText>ADDIN CSL_CITATION {"citationItems":[{"id":"ITEM-1","itemData":{"abstract":"175 repressão (violência) não é tratada pelos estudos do poder","author":[{"dropping-particle":"","family":"Foucault","given":"Michel","non-dropping-particle":"","parse-names":false,"suffix":""}],"id":"ITEM-1","issued":{"date-parts":[["1999"]]},"publisher":"Graal","publisher-place":"Rio de Janeiro","title":"Microfísica do Poder","type":"book"},"uris":["http://www.mendeley.com/documents/?uuid=bf78892f-7c1d-476c-96a7-d8b3cea2efc4"]}],"mendeley":{"formattedCitation":"(Foucault, 1999b)","plainTextFormattedCitation":"(Foucault, 1999b)","previouslyFormattedCitation":"(Foucault, 1999b)"},"properties":{"noteIndex":0},"schema":"https://github.com/citation-style-language/schema/raw/master/csl-citation.json"}</w:instrText>
      </w:r>
      <w:r>
        <w:fldChar w:fldCharType="separate"/>
      </w:r>
      <w:r w:rsidR="00CD3760" w:rsidRPr="00CD3760">
        <w:rPr>
          <w:noProof/>
        </w:rPr>
        <w:t>(Foucault, 1999b)</w:t>
      </w:r>
      <w:r>
        <w:fldChar w:fldCharType="end"/>
      </w:r>
      <w:r w:rsidR="00C7026B">
        <w:t xml:space="preserve"> e</w:t>
      </w:r>
      <w:r w:rsidR="008562D4">
        <w:t>, ao mesmo tempo,</w:t>
      </w:r>
      <w:r w:rsidR="00C7026B">
        <w:t xml:space="preserve"> </w:t>
      </w:r>
      <w:r w:rsidR="00E65F17">
        <w:t>sofrem</w:t>
      </w:r>
      <w:r w:rsidR="001A4D32">
        <w:t>, ao mesmo tempo intencional e inconscientemente,</w:t>
      </w:r>
      <w:r w:rsidR="00E65F17">
        <w:t xml:space="preserve"> a respeito da</w:t>
      </w:r>
      <w:r w:rsidR="00C7026B">
        <w:t xml:space="preserve">s práticas dominantes </w:t>
      </w:r>
      <w:r w:rsidR="000F2608">
        <w:fldChar w:fldCharType="begin" w:fldLock="1"/>
      </w:r>
      <w:r w:rsidR="00984F78">
        <w:instrText>ADDIN CSL_CITATION {"citationItems":[{"id":"ITEM-1","itemData":{"abstract":"Kuhn","author":[{"dropping-particle":"","family":"Okamoto","given":"Kazumi","non-dropping-particle":"","parse-names":false,"suffix":""}],"id":"ITEM-1","issued":{"date-parts":[["2016"]]},"publisher":"Ibidem","publisher-place":"Stuttgart","title":"Academic Culture: An Analytical Framework for Understanding Academic Work - A Case Study about the Social Science Academe in Japan","type":"book"},"uris":["http://www.mendeley.com/documents/?uuid=fcc2c1cd-f6ff-4ec4-bc73-f90b50e85947"]},{"id":"ITEM-2","itemData":{"author":[{"dropping-particle":"","family":"Oliveira","given":"Luísa","non-dropping-particle":"","parse-names":false,"suffix":""}],"container-title":"Sociologia Problemas e Práticas","id":"ITEM-2","issue":"34","issued":{"date-parts":[["2001"]]},"title":"Desafios à Universidade: comercialização da ciência e recomposição dos saberes académicos","type":"article-journal"},"uris":["http://www.mendeley.com/documents/?uuid=9db3272f-1094-4c25-98e4-7372aa6b0cda"]}],"mendeley":{"formattedCitation":"(Okamoto, 2016; Oliveira, 2001)","plainTextFormattedCitation":"(Okamoto, 2016; Oliveira, 2001)","previouslyFormattedCitation":"(Okamoto, 2016; Oliveira, 2001)"},"properties":{"noteIndex":0},"schema":"https://github.com/citation-style-language/schema/raw/master/csl-citation.json"}</w:instrText>
      </w:r>
      <w:r w:rsidR="000F2608">
        <w:fldChar w:fldCharType="separate"/>
      </w:r>
      <w:r w:rsidR="0037689B" w:rsidRPr="0037689B">
        <w:rPr>
          <w:noProof/>
        </w:rPr>
        <w:t>(Okamoto, 2016; Oliveira, 2001)</w:t>
      </w:r>
      <w:r w:rsidR="000F2608">
        <w:fldChar w:fldCharType="end"/>
      </w:r>
      <w:r w:rsidR="008562D4">
        <w:t xml:space="preserve">. </w:t>
      </w:r>
      <w:r w:rsidR="00046629">
        <w:t xml:space="preserve">A liberdade </w:t>
      </w:r>
      <w:r w:rsidR="00641527">
        <w:t xml:space="preserve">de tradição aristocrática </w:t>
      </w:r>
      <w:r w:rsidR="00046629">
        <w:t xml:space="preserve">dos autores </w:t>
      </w:r>
      <w:r w:rsidR="00341CE4">
        <w:t xml:space="preserve">modernistas </w:t>
      </w:r>
      <w:r w:rsidR="00046629">
        <w:t>do século XIX institucionalizou-se como subordinação a</w:t>
      </w:r>
      <w:r w:rsidR="00984F78">
        <w:t>os interesses dos financiadores</w:t>
      </w:r>
      <w:r w:rsidR="00891708">
        <w:t xml:space="preserve"> da</w:t>
      </w:r>
      <w:r w:rsidR="007D5ADC">
        <w:t>s</w:t>
      </w:r>
      <w:r w:rsidR="00891708">
        <w:t xml:space="preserve"> ciência</w:t>
      </w:r>
      <w:r w:rsidR="007D5ADC">
        <w:t>s sociais</w:t>
      </w:r>
      <w:r w:rsidR="00EC38AA">
        <w:t>, n</w:t>
      </w:r>
      <w:r w:rsidR="00A648F8">
        <w:t>o pós-guerra</w:t>
      </w:r>
      <w:r w:rsidR="00984F78">
        <w:t xml:space="preserve"> </w:t>
      </w:r>
      <w:r w:rsidR="00984F78">
        <w:fldChar w:fldCharType="begin" w:fldLock="1"/>
      </w:r>
      <w:r w:rsidR="00340173">
        <w:instrText>ADDIN CSL_CITATION {"citationItems":[{"id":"ITEM-1","itemData":{"abstract":"15 \"onde está a sociologia do conflito?\" 18-19 a geração pós-guerra não tratou do conflito 27 “Most important, perhaps is the change that has taken place in the last few decades in the position of the sociologist. The rise of applied social science in this period and the concomitant opening up of opportunities for sociologists to affiliate themselves with extra-academic organizations ranks first in this respect. Whereas in the earlier period sociology was almost completely an academic discipline, the last decades have witnessed the rise of applied sociology and the utilization of the research findings and research personnel of sociology by various public and private bureaucracies, they have relinquished to a large extent the freedom to choose their own problems, substituting the problems of their clients for those which might have interested them on purely theoretical grounds.” 29 “While early American sociologists addressed themselves primarily to an audience of conflict-oriented group-lawyers, reformers, radicals, politicians – later American sociologists have found their audience largely among groups and professions concerned with the strengthening of common values and the minimizing of group conflict: social workers, mental health experts, religious leaders, educators, as well as administrators, public and private. The relative weakness of reform movements in the later period and the rise of bureaucratic structures requiring the services of social scientists in the task of administration have helped to bring about this shift in audience. Accompanying this shift, the self-image of many sociologist has changed from that of a self-conscious advocate of reform to that of a ´trouble shooter´ and expert in human relations.”","author":[{"dropping-particle":"","family":"Coser","given":"Lewis A.","non-dropping-particle":"","parse-names":false,"suffix":""}],"id":"ITEM-1","issued":{"date-parts":[["1956"]]},"publisher":"Free Press","publisher-place":"NY","title":"The Functions of Social Conflict","type":"book"},"uris":["http://www.mendeley.com/documents/?uuid=21289882-5f1f-4db1-b8b5-e2f7920f9ad9"]}],"mendeley":{"formattedCitation":"(Coser, 1956)","manualFormatting":"(Coser, 1956:18-29)","plainTextFormattedCitation":"(Coser, 1956)","previouslyFormattedCitation":"(Coser, 1956)"},"properties":{"noteIndex":0},"schema":"https://github.com/citation-style-language/schema/raw/master/csl-citation.json"}</w:instrText>
      </w:r>
      <w:r w:rsidR="00984F78">
        <w:fldChar w:fldCharType="separate"/>
      </w:r>
      <w:r w:rsidR="00984F78" w:rsidRPr="00984F78">
        <w:rPr>
          <w:noProof/>
        </w:rPr>
        <w:t>(Coser, 1956</w:t>
      </w:r>
      <w:r w:rsidR="005E3E5D">
        <w:rPr>
          <w:noProof/>
        </w:rPr>
        <w:t>:18-29</w:t>
      </w:r>
      <w:r w:rsidR="00984F78" w:rsidRPr="00984F78">
        <w:rPr>
          <w:noProof/>
        </w:rPr>
        <w:t>)</w:t>
      </w:r>
      <w:r w:rsidR="00984F78">
        <w:fldChar w:fldCharType="end"/>
      </w:r>
      <w:r w:rsidR="005E3E5D">
        <w:t xml:space="preserve">. </w:t>
      </w:r>
      <w:r w:rsidR="00C82DEA">
        <w:t xml:space="preserve">O </w:t>
      </w:r>
      <w:r w:rsidR="00C00293">
        <w:t xml:space="preserve">pluralismo </w:t>
      </w:r>
      <w:r w:rsidR="003E2FF4">
        <w:t>pragmático</w:t>
      </w:r>
      <w:r w:rsidR="00340173">
        <w:t xml:space="preserve"> </w:t>
      </w:r>
      <w:r w:rsidR="0057758E">
        <w:t>derrotou e afastou</w:t>
      </w:r>
      <w:r w:rsidR="00A5141C">
        <w:t xml:space="preserve"> o</w:t>
      </w:r>
      <w:r w:rsidR="0024284A">
        <w:t xml:space="preserve"> holismo</w:t>
      </w:r>
      <w:r w:rsidR="00A5141C">
        <w:t xml:space="preserve"> dialético</w:t>
      </w:r>
      <w:r w:rsidR="0024284A">
        <w:t xml:space="preserve"> </w:t>
      </w:r>
      <w:r w:rsidR="00340173">
        <w:fldChar w:fldCharType="begin" w:fldLock="1"/>
      </w:r>
      <w:r w:rsidR="007A2D72">
        <w:instrText>ADDIN CSL_CITATION {"citationItems":[{"id":"ITEM-1","itemData":{"ISBN":"9780463893890","author":[{"dropping-particle":"","family":"Schofield","given":"Jim","non-dropping-particle":"","parse-names":false,"suffix":""}],"id":"ITEM-1","issued":{"date-parts":[["2018"]]},"publisher":"Smashwords","title":"The Real Philosophy of Science","type":"book"},"uris":["http://www.mendeley.com/documents/?uuid=d0e77077-5cf5-4939-a1a2-1acae367e4b5"]}],"mendeley":{"formattedCitation":"(Schofield, 2018)","plainTextFormattedCitation":"(Schofield, 2018)","previouslyFormattedCitation":"(Schofield, 2018)"},"properties":{"noteIndex":0},"schema":"https://github.com/citation-style-language/schema/raw/master/csl-citation.json"}</w:instrText>
      </w:r>
      <w:r w:rsidR="00340173">
        <w:fldChar w:fldCharType="separate"/>
      </w:r>
      <w:r w:rsidR="00340173" w:rsidRPr="00340173">
        <w:rPr>
          <w:noProof/>
        </w:rPr>
        <w:t>(Schofield, 2018)</w:t>
      </w:r>
      <w:r w:rsidR="00340173">
        <w:fldChar w:fldCharType="end"/>
      </w:r>
      <w:r w:rsidR="00C00293">
        <w:t>, como paradigma científico</w:t>
      </w:r>
      <w:r w:rsidR="00A33497">
        <w:t>. Mostrou-se</w:t>
      </w:r>
      <w:r w:rsidR="00C00293">
        <w:t xml:space="preserve"> mais adaptado à produção científica </w:t>
      </w:r>
      <w:r w:rsidR="00DC4092">
        <w:t xml:space="preserve">profissionalizada </w:t>
      </w:r>
      <w:r w:rsidR="00340173">
        <w:t>cada vez mais centralizadamente financiada</w:t>
      </w:r>
      <w:r w:rsidR="003E2FF4">
        <w:t xml:space="preserve"> e controlada, em função de interesses industriai</w:t>
      </w:r>
      <w:r w:rsidR="009C2E04">
        <w:t>s</w:t>
      </w:r>
      <w:r w:rsidR="00DC4092">
        <w:t xml:space="preserve"> globalizantes</w:t>
      </w:r>
      <w:r w:rsidR="003E2FF4">
        <w:t>.</w:t>
      </w:r>
    </w:p>
    <w:p w14:paraId="411A33AE" w14:textId="0D36B803" w:rsidR="007E1105" w:rsidRDefault="007E1105" w:rsidP="005B3009">
      <w:r>
        <w:t>As lutas pela liberdade de pensamento, em ciências sociais, foram canalizadas para espaços especializados</w:t>
      </w:r>
      <w:r w:rsidR="007E4C9E">
        <w:t xml:space="preserve">, em luta com as </w:t>
      </w:r>
      <w:proofErr w:type="spellStart"/>
      <w:r w:rsidR="007E4C9E">
        <w:t>concepções</w:t>
      </w:r>
      <w:proofErr w:type="spellEnd"/>
      <w:r w:rsidR="007E4C9E">
        <w:t xml:space="preserve"> dominantes, nomeadamente as que são divulgadas </w:t>
      </w:r>
      <w:r w:rsidR="00020DF9">
        <w:t>nas escolas</w:t>
      </w:r>
      <w:r w:rsidR="00270E70">
        <w:t xml:space="preserve"> e no âmbito dos processos de profissionalização</w:t>
      </w:r>
      <w:r w:rsidR="00020DF9">
        <w:t>, reduzidas num mar de hiperespecializações</w:t>
      </w:r>
      <w:r w:rsidR="00714D42">
        <w:t>.</w:t>
      </w:r>
      <w:r w:rsidR="00020DF9">
        <w:t xml:space="preserve"> </w:t>
      </w:r>
    </w:p>
    <w:p w14:paraId="639F3A1E" w14:textId="32F7F5D7" w:rsidR="00817075" w:rsidRDefault="00321CF3" w:rsidP="005B3009">
      <w:r>
        <w:t>A</w:t>
      </w:r>
      <w:r w:rsidR="00817075">
        <w:t xml:space="preserve"> contradição entre </w:t>
      </w:r>
      <w:r w:rsidR="00560BC2">
        <w:t>os saberes hiperespecializados</w:t>
      </w:r>
      <w:r>
        <w:t>, centrípetos,</w:t>
      </w:r>
      <w:r w:rsidR="005D627C">
        <w:t xml:space="preserve"> profissionais,</w:t>
      </w:r>
      <w:r w:rsidR="00560BC2">
        <w:t xml:space="preserve"> e a ambição de exploração </w:t>
      </w:r>
      <w:r>
        <w:t xml:space="preserve">industrial </w:t>
      </w:r>
      <w:r w:rsidR="00560BC2">
        <w:t>radical da Terra</w:t>
      </w:r>
      <w:r>
        <w:t>, centrífuga, imperial</w:t>
      </w:r>
      <w:r w:rsidR="005D627C">
        <w:t xml:space="preserve">, tem vindo ser gerida </w:t>
      </w:r>
      <w:r w:rsidR="00177183">
        <w:t>pel</w:t>
      </w:r>
      <w:r w:rsidR="00094B3E">
        <w:t>a</w:t>
      </w:r>
      <w:r w:rsidR="00177183">
        <w:t xml:space="preserve">s </w:t>
      </w:r>
      <w:r w:rsidR="00094B3E">
        <w:t xml:space="preserve">redes de </w:t>
      </w:r>
      <w:r w:rsidR="00177183">
        <w:t>estados</w:t>
      </w:r>
      <w:r w:rsidR="00642E04">
        <w:t xml:space="preserve"> nacionais</w:t>
      </w:r>
      <w:r w:rsidR="00177183">
        <w:t xml:space="preserve">, </w:t>
      </w:r>
      <w:r w:rsidR="00354169">
        <w:t>organizad</w:t>
      </w:r>
      <w:r w:rsidR="0064263C">
        <w:t>a</w:t>
      </w:r>
      <w:r w:rsidR="00354169">
        <w:t xml:space="preserve">s intencionalmente para produzir nacionalismos científicos </w:t>
      </w:r>
      <w:r w:rsidR="00DA7B37">
        <w:fldChar w:fldCharType="begin" w:fldLock="1"/>
      </w:r>
      <w:r w:rsidR="00F73CE2">
        <w:instrText>ADDIN CSL_CITATION {"citationItems":[{"id":"ITEM-1","itemData":{"abstract":"163: estado nação contrói toda a variedade de cidadãos","author":[{"dropping-particle":"","family":"Kuhn","given":"Michael","non-dropping-particle":"","parse-names":false,"suffix":""}],"id":"ITEM-1","issued":{"date-parts":[["2016"]]},"publisher":"Ibidem","publisher-place":"Stuttgart","title":"How the Social Sciences Think about the World´s Social - Outline of a Critique","type":"book"},"uris":["http://www.mendeley.com/documents/?uuid=558b1c78-50d8-4a9f-b2ea-e17141c3ff97"]}],"mendeley":{"formattedCitation":"(M. Kuhn, 2016)","plainTextFormattedCitation":"(M. Kuhn, 2016)","previouslyFormattedCitation":"(M. Kuhn, 2016)"},"properties":{"noteIndex":0},"schema":"https://github.com/citation-style-language/schema/raw/master/csl-citation.json"}</w:instrText>
      </w:r>
      <w:r w:rsidR="00DA7B37">
        <w:fldChar w:fldCharType="separate"/>
      </w:r>
      <w:r w:rsidR="00EF0749" w:rsidRPr="00EF0749">
        <w:rPr>
          <w:noProof/>
        </w:rPr>
        <w:t>(M. Kuhn, 2016)</w:t>
      </w:r>
      <w:r w:rsidR="00DA7B37">
        <w:fldChar w:fldCharType="end"/>
      </w:r>
      <w:r w:rsidR="00A000D3">
        <w:t xml:space="preserve"> ao serviço das ambições imperiais</w:t>
      </w:r>
      <w:r w:rsidR="005060C8">
        <w:t>, regionais ou globais, europeias ou norte-americanas</w:t>
      </w:r>
      <w:r w:rsidR="002C01BE">
        <w:t xml:space="preserve">; </w:t>
      </w:r>
      <w:proofErr w:type="spellStart"/>
      <w:r w:rsidR="002C01BE">
        <w:t>actualmente</w:t>
      </w:r>
      <w:proofErr w:type="spellEnd"/>
      <w:r w:rsidR="002C01BE">
        <w:t xml:space="preserve"> em competição com as chinesas</w:t>
      </w:r>
      <w:r w:rsidR="00A000D3">
        <w:t xml:space="preserve">. </w:t>
      </w:r>
      <w:r w:rsidR="00560BC2">
        <w:t xml:space="preserve"> </w:t>
      </w:r>
    </w:p>
    <w:p w14:paraId="2AF86A42" w14:textId="16CF8BBB" w:rsidR="006F0F61" w:rsidRDefault="00287F96" w:rsidP="005B3009">
      <w:r>
        <w:t>O</w:t>
      </w:r>
      <w:r w:rsidR="001724C8">
        <w:t>s dois</w:t>
      </w:r>
      <w:r w:rsidR="009C2E04">
        <w:t xml:space="preserve"> principa</w:t>
      </w:r>
      <w:r w:rsidR="001724C8">
        <w:t>is</w:t>
      </w:r>
      <w:r w:rsidR="009C2E04">
        <w:t xml:space="preserve"> </w:t>
      </w:r>
      <w:r>
        <w:t>pape</w:t>
      </w:r>
      <w:r w:rsidR="001724C8">
        <w:t>is</w:t>
      </w:r>
      <w:r>
        <w:t xml:space="preserve"> d</w:t>
      </w:r>
      <w:r w:rsidR="00EF2756">
        <w:t>as teoria sociais</w:t>
      </w:r>
      <w:r w:rsidR="009C2E04">
        <w:t xml:space="preserve"> </w:t>
      </w:r>
      <w:r>
        <w:t xml:space="preserve">profissionalizadas </w:t>
      </w:r>
      <w:r w:rsidR="001724C8">
        <w:t>são a)</w:t>
      </w:r>
      <w:r w:rsidR="009F740C">
        <w:t xml:space="preserve"> o reforço </w:t>
      </w:r>
      <w:proofErr w:type="spellStart"/>
      <w:r w:rsidR="009F740C">
        <w:t>anti-factual</w:t>
      </w:r>
      <w:proofErr w:type="spellEnd"/>
      <w:r w:rsidR="009F740C">
        <w:t xml:space="preserve"> da </w:t>
      </w:r>
      <w:proofErr w:type="spellStart"/>
      <w:r w:rsidR="003627DA">
        <w:t>concepção</w:t>
      </w:r>
      <w:proofErr w:type="spellEnd"/>
      <w:r w:rsidR="003627DA">
        <w:t xml:space="preserve"> </w:t>
      </w:r>
      <w:r w:rsidR="00E732C9">
        <w:t xml:space="preserve">liberal </w:t>
      </w:r>
      <w:r w:rsidR="003627DA">
        <w:t>da estanquicidade das pessoas relativamente às sociedades</w:t>
      </w:r>
      <w:r w:rsidR="00560ECA">
        <w:t xml:space="preserve"> </w:t>
      </w:r>
      <w:r w:rsidR="007A2D72">
        <w:fldChar w:fldCharType="begin" w:fldLock="1"/>
      </w:r>
      <w:r w:rsidR="00C262D2">
        <w:instrText>ADDIN CSL_CITATION {"citationItems":[{"id":"ITEM-1","itemData":{"abstract":"31-33 concensos sociológicos (individuo-sociedade; teoricismo - empiricismo; comportamentos guiados por orientações simbólicas;","author":[{"dropping-particle":"","family":"Parsons","given":"Talcott","non-dropping-particle":"","parse-names":false,"suffix":""}],"chapter-number":"2","container-title":"Theories of Society","editor":[{"dropping-particle":"","family":"Parsons","given":"Talcott","non-dropping-particle":"","parse-names":false,"suffix":""},{"dropping-particle":"","family":"Shils","given":"E.","non-dropping-particle":"","parse-names":false,"suffix":""},{"dropping-particle":"","family":"Naegele","given":"K.","non-dropping-particle":"","parse-names":false,"suffix":""},{"dropping-particle":"","family":"Pitts","given":"J.","non-dropping-particle":"","parse-names":false,"suffix":""}],"id":"ITEM-1","issued":{"date-parts":[["1961"]]},"publisher":"Free Press","publisher-place":"NY","title":"An Outline of Social System","type":"chapter"},"uris":["http://www.mendeley.com/documents/?uuid=22ba0a10-578d-4a31-8c97-c3cec661d569"]}],"mendeley":{"formattedCitation":"(Parsons, 1961)","manualFormatting":"(Parsons, 1961:31-33)","plainTextFormattedCitation":"(Parsons, 1961)","previouslyFormattedCitation":"(Parsons, 1961)"},"properties":{"noteIndex":0},"schema":"https://github.com/citation-style-language/schema/raw/master/csl-citation.json"}</w:instrText>
      </w:r>
      <w:r w:rsidR="007A2D72">
        <w:fldChar w:fldCharType="separate"/>
      </w:r>
      <w:r w:rsidR="007A2D72" w:rsidRPr="007A2D72">
        <w:rPr>
          <w:noProof/>
        </w:rPr>
        <w:t>(Parsons, 1961</w:t>
      </w:r>
      <w:r w:rsidR="008D0C27">
        <w:rPr>
          <w:noProof/>
        </w:rPr>
        <w:t>:31-33</w:t>
      </w:r>
      <w:r w:rsidR="007A2D72" w:rsidRPr="007A2D72">
        <w:rPr>
          <w:noProof/>
        </w:rPr>
        <w:t>)</w:t>
      </w:r>
      <w:r w:rsidR="007A2D72">
        <w:fldChar w:fldCharType="end"/>
      </w:r>
      <w:r w:rsidR="00EF2756">
        <w:t xml:space="preserve">, </w:t>
      </w:r>
      <w:r w:rsidR="00BB204A">
        <w:t xml:space="preserve">preparadas para cumprirem, integrarem, incorporarem, </w:t>
      </w:r>
      <w:r w:rsidR="00BB4118">
        <w:t xml:space="preserve">sofrerem, </w:t>
      </w:r>
      <w:r w:rsidR="00BB204A">
        <w:t>o papel de</w:t>
      </w:r>
      <w:r w:rsidR="00FA22D4">
        <w:t xml:space="preserve"> elementos de recursos humanos</w:t>
      </w:r>
      <w:r w:rsidR="0012559D">
        <w:t xml:space="preserve">; </w:t>
      </w:r>
      <w:r w:rsidR="001724C8">
        <w:t xml:space="preserve">b) </w:t>
      </w:r>
      <w:r w:rsidR="0012559D">
        <w:t xml:space="preserve">o reforço da </w:t>
      </w:r>
      <w:proofErr w:type="spellStart"/>
      <w:r w:rsidR="0012559D">
        <w:t>concepção</w:t>
      </w:r>
      <w:proofErr w:type="spellEnd"/>
      <w:r w:rsidR="00FA22D4">
        <w:t>,</w:t>
      </w:r>
      <w:r w:rsidR="0012559D">
        <w:t xml:space="preserve"> igualmente </w:t>
      </w:r>
      <w:proofErr w:type="spellStart"/>
      <w:r w:rsidR="0012559D">
        <w:t>anti-factual</w:t>
      </w:r>
      <w:proofErr w:type="spellEnd"/>
      <w:r w:rsidR="0012559D">
        <w:t>,</w:t>
      </w:r>
      <w:r w:rsidR="00FA22D4">
        <w:t xml:space="preserve"> </w:t>
      </w:r>
      <w:r w:rsidR="002B2396">
        <w:t xml:space="preserve">da independência </w:t>
      </w:r>
      <w:r w:rsidR="00EF2756">
        <w:t xml:space="preserve">das sociedades relativamente ao meio ambiente, </w:t>
      </w:r>
      <w:r w:rsidR="005563A6">
        <w:t xml:space="preserve">das disciplinas das ciências sociais </w:t>
      </w:r>
      <w:r w:rsidR="0012559D">
        <w:t xml:space="preserve">relativamente às ciências da natureza e, também, </w:t>
      </w:r>
      <w:r w:rsidR="005563A6">
        <w:t xml:space="preserve">umas relativamente às outras, </w:t>
      </w:r>
      <w:r w:rsidR="00245226">
        <w:t xml:space="preserve">hiperespecializadas, </w:t>
      </w:r>
      <w:r w:rsidR="005563A6">
        <w:t xml:space="preserve">continuando-se e reforçando-se com o isolamento do estudo das teorias </w:t>
      </w:r>
      <w:r w:rsidR="00473EA2">
        <w:t xml:space="preserve">sociológicas dos estudos sociais em geral </w:t>
      </w:r>
      <w:r w:rsidR="00C262D2">
        <w:fldChar w:fldCharType="begin" w:fldLock="1"/>
      </w:r>
      <w:r w:rsidR="00131C87">
        <w:instrText>ADDIN CSL_CITATION {"citationItems":[{"id":"ITEM-1","itemData":{"abstract":"economia universidade Esta crise é também um colapso teórico, uma falência de um modo de ver. A má teoria é um elemento central da crise.","author":[{"dropping-particle":"do","family":"Amaral","given":"João Ferreira","non-dropping-particle":"","parse-names":false,"suffix":""},{"dropping-particle":"","family":"Branco","given":"Manuel","non-dropping-particle":"","parse-names":false,"suffix":""},{"dropping-particle":"","family":"Mendonça","given":"Sandro","non-dropping-particle":"","parse-names":false,"suffix":""},{"dropping-particle":"","family":"Pimenta","given":"Carlos","non-dropping-particle":"","parse-names":false,"suffix":""},{"dropping-particle":"","family":"Reis","given":"José","non-dropping-particle":"","parse-names":false,"suffix":""}],"container-title":"Público","id":"ITEM-1","issued":{"date-parts":[["2008","12","3"]]},"publisher-place":"Lisboa","title":"Ciência económica vai nua","type":"article-newspaper"},"uris":["http://www.mendeley.com/documents/?uuid=461dd467-5923-430f-95ed-df55921d76b5"]},{"id":"ITEM-2","itemData":{"author":[{"dropping-particle":"","family":"AAVV","given":"","non-dropping-particle":"","parse-names":false,"suffix":""}],"editor":[{"dropping-particle":"","family":"Guibentif","given":"Pierre","non-dropping-particle":"","parse-names":false,"suffix":""}],"id":"ITEM-2","issued":{"date-parts":[["2018"]]},"publisher":"ISCTE-IUL","publisher-place":"Lisboa","title":"O ensino das teorias sociológicas em debate – Simpósio da ESPP","type":"paper-conference"},"uris":["http://www.mendeley.com/documents/?uuid=bea387a5-d465-48ac-840e-c013ff8ed571"]}],"mendeley":{"formattedCitation":"(AAVV, 2018; Amaral, Branco, Mendonça, Pimenta, &amp; Reis, 2008)","plainTextFormattedCitation":"(AAVV, 2018; Amaral, Branco, Mendonça, Pimenta, &amp; Reis, 2008)","previouslyFormattedCitation":"(AAVV, 2018; Amaral, Branco, Mendonça, Pimenta, &amp; Reis, 2008)"},"properties":{"noteIndex":0},"schema":"https://github.com/citation-style-language/schema/raw/master/csl-citation.json"}</w:instrText>
      </w:r>
      <w:r w:rsidR="00C262D2">
        <w:fldChar w:fldCharType="separate"/>
      </w:r>
      <w:r w:rsidR="00C262D2" w:rsidRPr="00C262D2">
        <w:rPr>
          <w:noProof/>
        </w:rPr>
        <w:t>(AAVV, 2018; Amaral, Branco, Mendonça, Pimenta, &amp; Reis, 2008)</w:t>
      </w:r>
      <w:r w:rsidR="00C262D2">
        <w:fldChar w:fldCharType="end"/>
      </w:r>
      <w:r w:rsidR="008E35BE">
        <w:t xml:space="preserve"> e das subdisciplinas </w:t>
      </w:r>
      <w:r w:rsidR="00131C87">
        <w:t xml:space="preserve">entre si </w:t>
      </w:r>
      <w:r w:rsidR="00131C87">
        <w:fldChar w:fldCharType="begin" w:fldLock="1"/>
      </w:r>
      <w:r w:rsidR="00DA7B37">
        <w:instrText>ADDIN CSL_CITATION {"citationItems":[{"id":"ITEM-1","itemData":{"abstract":"319-356 - organização da avaliação científica CS 347-351 Proposta de luta contra a burocracia científica – investigadores de todas as disciplinas e de todo o mundo uni-vos: 125: estudo poder deve ser completado","author":[{"dropping-particle":"","family":"Lahire","given":"Bernard","non-dropping-particle":"","parse-names":false,"suffix":""}],"id":"ITEM-1","issued":{"date-parts":[["2012"]]},"publisher":"Seuil","publisher-place":"Paris","title":"Monde pluriel. Penser l'unité des sciences sociales","type":"book"},"uris":["http://www.mendeley.com/documents/?uuid=696adb94-d985-4f4c-8d08-271c1740a85f"]}],"mendeley":{"formattedCitation":"(Lahire, 2012)","manualFormatting":"(Lahire, 2012:319-356)","plainTextFormattedCitation":"(Lahire, 2012)","previouslyFormattedCitation":"(Lahire, 2012)"},"properties":{"noteIndex":0},"schema":"https://github.com/citation-style-language/schema/raw/master/csl-citation.json"}</w:instrText>
      </w:r>
      <w:r w:rsidR="00131C87">
        <w:fldChar w:fldCharType="separate"/>
      </w:r>
      <w:r w:rsidR="00131C87" w:rsidRPr="00131C87">
        <w:rPr>
          <w:noProof/>
        </w:rPr>
        <w:t>(Lahire, 2012</w:t>
      </w:r>
      <w:r w:rsidR="00131C87">
        <w:rPr>
          <w:noProof/>
        </w:rPr>
        <w:t>:319-356</w:t>
      </w:r>
      <w:r w:rsidR="00131C87" w:rsidRPr="00131C87">
        <w:rPr>
          <w:noProof/>
        </w:rPr>
        <w:t>)</w:t>
      </w:r>
      <w:r w:rsidR="00131C87">
        <w:fldChar w:fldCharType="end"/>
      </w:r>
      <w:r w:rsidR="00131C87">
        <w:t>.</w:t>
      </w:r>
    </w:p>
    <w:p w14:paraId="33304932" w14:textId="6CE767DD" w:rsidR="001933F6" w:rsidRDefault="001933F6" w:rsidP="005B3009">
      <w:r>
        <w:t xml:space="preserve">O sucesso do desempenho político das ciências sociais pode medir-se </w:t>
      </w:r>
      <w:r w:rsidR="002974D2">
        <w:t xml:space="preserve">pela capacidade de inculcação dessas ideias mestras no inconsciente </w:t>
      </w:r>
      <w:proofErr w:type="spellStart"/>
      <w:r w:rsidR="002974D2">
        <w:t>colectivo</w:t>
      </w:r>
      <w:proofErr w:type="spellEnd"/>
      <w:r w:rsidR="002974D2">
        <w:t>, não apenas dos profissionais</w:t>
      </w:r>
      <w:r w:rsidR="00C11BD7">
        <w:t>,</w:t>
      </w:r>
      <w:r w:rsidR="002974D2">
        <w:t xml:space="preserve"> mas também da população em geral. </w:t>
      </w:r>
    </w:p>
    <w:p w14:paraId="259C22B0" w14:textId="3AE5D010" w:rsidR="00633535" w:rsidRDefault="00633535" w:rsidP="005B3009">
      <w:r>
        <w:t xml:space="preserve">As teorias sociais, deste modo, reforçam as teorias racistas </w:t>
      </w:r>
      <w:r w:rsidR="00CD09BB">
        <w:t xml:space="preserve">que imaginam parte da humanidade </w:t>
      </w:r>
      <w:r w:rsidR="00803789">
        <w:t>a</w:t>
      </w:r>
      <w:r w:rsidR="00CD09BB">
        <w:t xml:space="preserve"> integra</w:t>
      </w:r>
      <w:r w:rsidR="00803789">
        <w:t>r</w:t>
      </w:r>
      <w:r w:rsidR="00CD09BB">
        <w:t xml:space="preserve"> a natureza e outra parte da humanidade, aquela que aceita sacrificar-se ao trabalho</w:t>
      </w:r>
      <w:r w:rsidR="00E045DA">
        <w:t xml:space="preserve"> e ao modo de vida moderno</w:t>
      </w:r>
      <w:r w:rsidR="00972ACB">
        <w:t>s</w:t>
      </w:r>
      <w:r w:rsidR="00E045DA">
        <w:t xml:space="preserve">, como tendo conquistado direitos especiais </w:t>
      </w:r>
      <w:r w:rsidR="00972ACB">
        <w:t xml:space="preserve">(de nacionalidade, nomeadamente) </w:t>
      </w:r>
      <w:r w:rsidR="00E045DA">
        <w:t xml:space="preserve">tanto relativamente à natureza como relativamente aos seres humanos </w:t>
      </w:r>
      <w:r w:rsidR="00803789">
        <w:t>tratados como inferiores.</w:t>
      </w:r>
      <w:r w:rsidR="003C6842">
        <w:t xml:space="preserve"> O processo de modernização, promessa que nunca acaba</w:t>
      </w:r>
      <w:r w:rsidR="0047289F">
        <w:t>, separa arbitrariamente da realidade observável, de forma moralística, aquilo que é apresentado como bom</w:t>
      </w:r>
      <w:r w:rsidR="00F52AFD">
        <w:t xml:space="preserve"> – o moderno – e aquilo que é representado como mau – resultado de psiques desequilibradas ou anormais ou, quando há benevolência sociológica, </w:t>
      </w:r>
      <w:r w:rsidR="00D5205B">
        <w:t>resultados práticos de socializações pré-modernas à espera de condições para integração ou reintegração social</w:t>
      </w:r>
      <w:r w:rsidR="000611B0">
        <w:t xml:space="preserve">, através da subordinação a processos traumatizantes apresentados como </w:t>
      </w:r>
      <w:r w:rsidR="00570179">
        <w:t xml:space="preserve">necessidades para defesa da sociedade moderna (boa) dos seus inimigos externos </w:t>
      </w:r>
      <w:r w:rsidR="00C120BE">
        <w:t xml:space="preserve">ou internos (maus). </w:t>
      </w:r>
    </w:p>
    <w:p w14:paraId="1D6BDB31" w14:textId="70938961" w:rsidR="00C120BE" w:rsidRDefault="00C120BE" w:rsidP="005B3009">
      <w:r>
        <w:t xml:space="preserve">Deste modo, a escolha </w:t>
      </w:r>
      <w:r w:rsidR="003B3CB7">
        <w:t xml:space="preserve">de cada pessoa, isolada para responsabilização no quadro geral da avaliação </w:t>
      </w:r>
      <w:proofErr w:type="spellStart"/>
      <w:r w:rsidR="00A5596B">
        <w:t>panóptica</w:t>
      </w:r>
      <w:proofErr w:type="spellEnd"/>
      <w:r w:rsidR="00A5596B">
        <w:t xml:space="preserve"> ou </w:t>
      </w:r>
      <w:r w:rsidR="003B3CB7">
        <w:t>orwelliana</w:t>
      </w:r>
      <w:r w:rsidR="00DD1233">
        <w:t xml:space="preserve"> ou profissional, balança entre sacrificar-se de moto próprio </w:t>
      </w:r>
      <w:r w:rsidR="00B0707B">
        <w:t xml:space="preserve">– a estudar e trabalhar – ou ver-lhe impostos os sacrifícios, por via da exclusão de rendimentos suficientes para sobreviver e/ou </w:t>
      </w:r>
      <w:r w:rsidR="005D3557">
        <w:t xml:space="preserve">por via de punições escolares, laborais, criminais. </w:t>
      </w:r>
    </w:p>
    <w:p w14:paraId="1FA91D82" w14:textId="513348FC" w:rsidR="00AF0593" w:rsidRDefault="00AF0593" w:rsidP="005B3009">
      <w:r>
        <w:t xml:space="preserve">É certo que uma acusação de racismo </w:t>
      </w:r>
      <w:r w:rsidR="0069335A">
        <w:t xml:space="preserve">às teorias sociais pode parecer empiricamente deslocada, dada a </w:t>
      </w:r>
      <w:r w:rsidR="00316F62">
        <w:t xml:space="preserve">acusação mais vulgar de as teorias sociais serem geralmente de esquerda, a favor da humanização da sociedade. </w:t>
      </w:r>
      <w:r w:rsidR="00BA177C">
        <w:t xml:space="preserve">A alegação aqui produzida não é a de que os </w:t>
      </w:r>
      <w:r w:rsidR="00DA0EB1">
        <w:t>trabalhadores sociais e os seus professores são racistas. O que aqui se mostra é que o modo como a</w:t>
      </w:r>
      <w:r w:rsidR="00113CDD">
        <w:t>s</w:t>
      </w:r>
      <w:r w:rsidR="00DA0EB1">
        <w:t xml:space="preserve"> ciência</w:t>
      </w:r>
      <w:r w:rsidR="00113CDD">
        <w:t>s</w:t>
      </w:r>
      <w:r w:rsidR="00DA0EB1">
        <w:t xml:space="preserve"> se organiz</w:t>
      </w:r>
      <w:r w:rsidR="00113CDD">
        <w:t>aram</w:t>
      </w:r>
      <w:r w:rsidR="00DA0EB1">
        <w:t xml:space="preserve">, a partir do pós-guerra, ao serviço </w:t>
      </w:r>
      <w:r w:rsidR="00451414">
        <w:t xml:space="preserve">da </w:t>
      </w:r>
      <w:proofErr w:type="spellStart"/>
      <w:r w:rsidR="00451414">
        <w:t>respectiva</w:t>
      </w:r>
      <w:proofErr w:type="spellEnd"/>
      <w:r w:rsidR="00451414">
        <w:t xml:space="preserve"> utilização para o império (os EUA desenvolveram um sistema de </w:t>
      </w:r>
      <w:r w:rsidR="007A2AB6">
        <w:t>rentabilização da investigação fundamental e de base para fins militares e civis e são ainda os maiores investidores em ciência)</w:t>
      </w:r>
      <w:r w:rsidR="00E83676">
        <w:t>, desarmou-se a si mesma</w:t>
      </w:r>
      <w:r w:rsidR="00CE7A51">
        <w:t>,</w:t>
      </w:r>
      <w:r w:rsidR="00E83676">
        <w:t xml:space="preserve"> </w:t>
      </w:r>
      <w:r w:rsidR="00B1451B">
        <w:t>teórica e metodologica</w:t>
      </w:r>
      <w:r w:rsidR="00E83676">
        <w:t>mente</w:t>
      </w:r>
      <w:r w:rsidR="00CE7A51">
        <w:t>,</w:t>
      </w:r>
      <w:r w:rsidR="00E83676">
        <w:t xml:space="preserve"> para </w:t>
      </w:r>
      <w:r w:rsidR="00B1451B">
        <w:t>quaisquer outros fins que não sejam esse serviço</w:t>
      </w:r>
      <w:r w:rsidR="00C85822">
        <w:t xml:space="preserve">. </w:t>
      </w:r>
      <w:r w:rsidR="0011365B">
        <w:t xml:space="preserve">Fê-lo, de resto, seguindo o caminho da ciência no seu conjunto </w:t>
      </w:r>
      <w:r w:rsidR="0011365B">
        <w:fldChar w:fldCharType="begin" w:fldLock="1"/>
      </w:r>
      <w:r w:rsidR="00A23EDF">
        <w:instrText>ADDIN CSL_CITATION {"citationItems":[{"id":"ITEM-1","itemData":{"ISBN":"9780463893890","author":[{"dropping-particle":"","family":"Schofield","given":"Jim","non-dropping-particle":"","parse-names":false,"suffix":""}],"id":"ITEM-1","issued":{"date-parts":[["2018"]]},"publisher":"Smashwords","title":"The Real Philosophy of Science","type":"book"},"uris":["http://www.mendeley.com/documents/?uuid=d0e77077-5cf5-4939-a1a2-1acae367e4b5"]},{"id":"ITEM-2","itemData":{"author":[{"dropping-particle":"","family":"Prigogine","given":"Ilya","non-dropping-particle":"","parse-names":false,"suffix":""}],"id":"ITEM-2","issued":{"date-parts":[["1996"]]},"publisher":"Gradiva","publisher-place":"Lisboa","title":"O Fim das Certezas","type":"book"},"uris":["http://www.mendeley.com/documents/?uuid=05aa39ab-641b-4774-b81a-6f0ed1c6b49d"]},{"id":"ITEM-3","itemData":{"abstract":"43: Parsons sem vida ou sentimento 231: Parsons 32: sociabilidade e inteligencia 163-164: “(…) a maioria das pulsões, motivações e emoções são também naturalmente sociais (…)” intensões “A poderosa sociabilidade (…) foi um sustentáculo essencial do intelecto (…) Mas a verdadeira origem da sociabilidade remonta ainda mais atrás, ao exército de moléculas químicas (…) A sociabilidade entra mais tarde na mente cultural humana, levada pela mão do afeto.”","author":[{"dropping-particle":"","family":"Damásio","given":"António","non-dropping-particle":"","parse-names":false,"suffix":""}],"id":"ITEM-3","issued":{"date-parts":[["2017"]]},"publisher":"Circulo de Leitores","publisher-place":"Lisboa","title":"A estranha Ordem das Coisas – a vida, os sentimentos e as culturas humanas","type":"book"},"uris":["http://www.mendeley.com/documents/?uuid=0edc6582-ca23-43c2-96f6-b69ce2aeab59"]}],"mendeley":{"formattedCitation":"(Damásio, 2017; Prigogine, 1996; Schofield, 2018)","plainTextFormattedCitation":"(Damásio, 2017; Prigogine, 1996; Schofield, 2018)","previouslyFormattedCitation":"(Damásio, 2017; Prigogine, 1996; Schofield, 2018)"},"properties":{"noteIndex":0},"schema":"https://github.com/citation-style-language/schema/raw/master/csl-citation.json"}</w:instrText>
      </w:r>
      <w:r w:rsidR="0011365B">
        <w:fldChar w:fldCharType="separate"/>
      </w:r>
      <w:r w:rsidR="0011365B" w:rsidRPr="0011365B">
        <w:rPr>
          <w:noProof/>
        </w:rPr>
        <w:t>(Damásio, 2017; Prigogine, 1996; Schofield, 2018)</w:t>
      </w:r>
      <w:r w:rsidR="0011365B">
        <w:fldChar w:fldCharType="end"/>
      </w:r>
      <w:r w:rsidR="0013026E">
        <w:t xml:space="preserve">, centrando-se em </w:t>
      </w:r>
      <w:r w:rsidR="00B0797E">
        <w:t xml:space="preserve">falsas </w:t>
      </w:r>
      <w:proofErr w:type="spellStart"/>
      <w:r w:rsidR="0013026E">
        <w:t>concepções</w:t>
      </w:r>
      <w:proofErr w:type="spellEnd"/>
      <w:r w:rsidR="007A2AB6">
        <w:t xml:space="preserve"> </w:t>
      </w:r>
      <w:r w:rsidR="00BC32E2">
        <w:t xml:space="preserve">cartesianas </w:t>
      </w:r>
      <w:r w:rsidR="0013026E">
        <w:t xml:space="preserve">de </w:t>
      </w:r>
      <w:r w:rsidR="00986D84">
        <w:t xml:space="preserve">estanquicidade entre o espírito e o corpo, </w:t>
      </w:r>
      <w:r w:rsidR="00BC32E2">
        <w:t xml:space="preserve">de </w:t>
      </w:r>
      <w:r w:rsidR="00B0797E">
        <w:t>normalidade do equilíbrio, d</w:t>
      </w:r>
      <w:r w:rsidR="009E2D74">
        <w:t>a irrelevância d</w:t>
      </w:r>
      <w:r w:rsidR="00AB74A4">
        <w:t xml:space="preserve">o entendimento do que seja </w:t>
      </w:r>
      <w:r w:rsidR="009E2D74">
        <w:t>a vida</w:t>
      </w:r>
      <w:r w:rsidR="00AB74A4">
        <w:t>,</w:t>
      </w:r>
      <w:r w:rsidR="009E2D74">
        <w:t xml:space="preserve"> segundo a teoria cibernética e o behaviorismo</w:t>
      </w:r>
      <w:r w:rsidR="00663EBD">
        <w:t xml:space="preserve">, da impossibilidade prática de ultrapassar os limites do conhecimento </w:t>
      </w:r>
      <w:proofErr w:type="spellStart"/>
      <w:r w:rsidR="00663EBD">
        <w:t>actual</w:t>
      </w:r>
      <w:proofErr w:type="spellEnd"/>
      <w:r w:rsidR="00663EBD">
        <w:t xml:space="preserve"> a não ser </w:t>
      </w:r>
      <w:r w:rsidR="00A23EDF">
        <w:t xml:space="preserve">através da tecnologia </w:t>
      </w:r>
      <w:r w:rsidR="00A23EDF">
        <w:fldChar w:fldCharType="begin" w:fldLock="1"/>
      </w:r>
      <w:r w:rsidR="00EF0749">
        <w:instrText>ADDIN CSL_CITATION {"citationItems":[{"id":"ITEM-1","itemData":{"abstract":"trans humanismo transumanismo transumanista","author":[{"dropping-particle":"","family":"Harari","given":"Yuval Noah","non-dropping-particle":"","parse-names":false,"suffix":""}],"id":"ITEM-1","issued":{"date-parts":[["2018"]]},"publisher":"20/20 Editora, Elsinore","publisher-place":"Lisboa","title":"Homo Deus; História Breve do Amanhã","type":"book"},"uris":["http://www.mendeley.com/documents/?uuid=9d45bbcf-2515-4866-904c-45850da297f8"]}],"mendeley":{"formattedCitation":"(Harari, 2018)","plainTextFormattedCitation":"(Harari, 2018)","previouslyFormattedCitation":"(Harari, 2018)"},"properties":{"noteIndex":0},"schema":"https://github.com/citation-style-language/schema/raw/master/csl-citation.json"}</w:instrText>
      </w:r>
      <w:r w:rsidR="00A23EDF">
        <w:fldChar w:fldCharType="separate"/>
      </w:r>
      <w:r w:rsidR="00A23EDF" w:rsidRPr="00A23EDF">
        <w:rPr>
          <w:noProof/>
        </w:rPr>
        <w:t>(Harari, 2018)</w:t>
      </w:r>
      <w:r w:rsidR="00A23EDF">
        <w:fldChar w:fldCharType="end"/>
      </w:r>
      <w:r w:rsidR="00A23EDF">
        <w:t>.</w:t>
      </w:r>
      <w:r w:rsidR="00254263">
        <w:t xml:space="preserve"> O racismo </w:t>
      </w:r>
      <w:r w:rsidR="007712DA">
        <w:t xml:space="preserve">inconsciente </w:t>
      </w:r>
      <w:r w:rsidR="00254263">
        <w:t xml:space="preserve">imputado às ciências sociais </w:t>
      </w:r>
      <w:r w:rsidR="007712DA">
        <w:t xml:space="preserve">é tanto mais eficaz quanto </w:t>
      </w:r>
      <w:r w:rsidR="00940F83">
        <w:t xml:space="preserve">autoriza o racismo inconsciente das populações, acompanhando racismos </w:t>
      </w:r>
      <w:r w:rsidR="00532659">
        <w:t xml:space="preserve">institucionalizados, dificilmente inconscientes, como os que são evidentes nos sistemas escolares-sociais-policiais-criminais-penais. </w:t>
      </w:r>
    </w:p>
    <w:p w14:paraId="39CEB8E7" w14:textId="77777777" w:rsidR="00C765F1" w:rsidRDefault="005B3009" w:rsidP="005B3009">
      <w:r>
        <w:t>As ciências sociais produzem uma teoria de encobrimento dos processos de transformação da submissão (saudável) em subordinação (patológica)</w:t>
      </w:r>
      <w:r w:rsidR="00E53D73">
        <w:t>. Essas transformações</w:t>
      </w:r>
      <w:r w:rsidR="00DE38A4">
        <w:t xml:space="preserve"> poderia</w:t>
      </w:r>
      <w:r w:rsidR="00A076AC">
        <w:t>m</w:t>
      </w:r>
      <w:r w:rsidR="00DE38A4">
        <w:t xml:space="preserve"> ser </w:t>
      </w:r>
      <w:r w:rsidR="00A076AC">
        <w:t>identificad</w:t>
      </w:r>
      <w:r w:rsidR="007A1254">
        <w:t>a</w:t>
      </w:r>
      <w:r w:rsidR="00A076AC">
        <w:t>s p</w:t>
      </w:r>
      <w:r w:rsidR="007A1254">
        <w:t>or</w:t>
      </w:r>
      <w:r w:rsidR="00A076AC">
        <w:t xml:space="preserve"> estudos dos estados de espírito</w:t>
      </w:r>
      <w:r w:rsidR="00521C43">
        <w:t xml:space="preserve">, </w:t>
      </w:r>
      <w:r w:rsidR="00166983">
        <w:t xml:space="preserve">os panos de fundo politico-inconscientes que fazem pensar tantas vezes que nada </w:t>
      </w:r>
      <w:r w:rsidR="007A1254">
        <w:t>pode</w:t>
      </w:r>
      <w:r w:rsidR="00166983">
        <w:t xml:space="preserve"> mudar</w:t>
      </w:r>
      <w:r w:rsidR="003F73F7">
        <w:t xml:space="preserve">, </w:t>
      </w:r>
      <w:r w:rsidR="007A1254">
        <w:t>resultado da</w:t>
      </w:r>
      <w:r w:rsidR="003F73F7">
        <w:t xml:space="preserve"> profunda repressão da imaginação resultante dos traumas sacrificiais porque todos passamos</w:t>
      </w:r>
      <w:r w:rsidR="00E53D73">
        <w:t>, de formas muito diferentes entre si</w:t>
      </w:r>
      <w:r>
        <w:t xml:space="preserve">. </w:t>
      </w:r>
    </w:p>
    <w:p w14:paraId="0E01D558" w14:textId="7377ED17" w:rsidR="00C9212E" w:rsidRDefault="00C765F1" w:rsidP="005B3009">
      <w:r>
        <w:t xml:space="preserve">As ciências sociais, em vez de estudarem </w:t>
      </w:r>
      <w:r w:rsidR="00DC280F">
        <w:t xml:space="preserve">o meio ambiente, fizeram de modo a </w:t>
      </w:r>
      <w:r w:rsidR="00C9212E">
        <w:t xml:space="preserve">encobri-lo, presumindo uma separação entre a humanidade e a Terra que, apesar de ser irrealista, é indispensável para justificar a condenação moralista dos estudos </w:t>
      </w:r>
      <w:r w:rsidR="00E30BE1">
        <w:t xml:space="preserve">sobre as características ambientais criadas pela própria humanidade, como os estados de espírito (revolucionário, </w:t>
      </w:r>
      <w:r w:rsidR="00E150D9">
        <w:t xml:space="preserve">solidário, capitalista, para mencionar apenas alguns dos usados pelos autores clássicos mais conhecidos). </w:t>
      </w:r>
      <w:r w:rsidR="00D74F54">
        <w:t>O</w:t>
      </w:r>
      <w:r w:rsidR="00461CA0">
        <w:t xml:space="preserve"> estudo dos</w:t>
      </w:r>
      <w:r w:rsidR="00D74F54">
        <w:t xml:space="preserve"> estado</w:t>
      </w:r>
      <w:r w:rsidR="00461CA0">
        <w:t>s</w:t>
      </w:r>
      <w:r w:rsidR="00D74F54">
        <w:t xml:space="preserve"> de espírito sacrificial, </w:t>
      </w:r>
      <w:r w:rsidR="000073CA">
        <w:t>da violência profissionalizada</w:t>
      </w:r>
      <w:r w:rsidR="00461CA0">
        <w:t>, como o</w:t>
      </w:r>
      <w:r w:rsidR="000073CA">
        <w:t xml:space="preserve"> espírito corporativo (tanto no sentido militar como no sentido empresarial)</w:t>
      </w:r>
      <w:r w:rsidR="00085364">
        <w:t xml:space="preserve">, o espírito revivalista (usado pelos nazi-fascismos e pelos saudosistas do estado social), </w:t>
      </w:r>
      <w:r w:rsidR="00461CA0">
        <w:t xml:space="preserve">serão de grande importância para romper com </w:t>
      </w:r>
      <w:r w:rsidR="00660F01">
        <w:t xml:space="preserve">a cegueira politicamente implantada </w:t>
      </w:r>
      <w:r w:rsidR="00B306E4">
        <w:t xml:space="preserve">através de traumas (escolares, profissionais) </w:t>
      </w:r>
      <w:r w:rsidR="00660F01">
        <w:t xml:space="preserve">no inconsciente dos </w:t>
      </w:r>
      <w:r w:rsidR="00703CA0">
        <w:t xml:space="preserve">formados em </w:t>
      </w:r>
      <w:r w:rsidR="00660F01">
        <w:t xml:space="preserve">ciências sociais, e, através deles e das </w:t>
      </w:r>
      <w:proofErr w:type="spellStart"/>
      <w:r w:rsidR="00660F01">
        <w:t>respectivas</w:t>
      </w:r>
      <w:proofErr w:type="spellEnd"/>
      <w:r w:rsidR="00660F01">
        <w:t xml:space="preserve"> escolas, nas sociedades modernas. </w:t>
      </w:r>
    </w:p>
    <w:p w14:paraId="7857453E" w14:textId="0B1B796F" w:rsidR="00403A0C" w:rsidRDefault="005B3009" w:rsidP="005B3009">
      <w:r>
        <w:t>Usam uma descrição paradigmática e acrítica dos processos de individualização e de modernização (</w:t>
      </w:r>
      <w:proofErr w:type="spellStart"/>
      <w:r>
        <w:t>ruptura</w:t>
      </w:r>
      <w:proofErr w:type="spellEnd"/>
      <w:r>
        <w:t xml:space="preserve"> com as comunidades) como processos naturais</w:t>
      </w:r>
      <w:r w:rsidR="00956508">
        <w:t xml:space="preserve"> positivos</w:t>
      </w:r>
      <w:r>
        <w:t xml:space="preserve"> (de libertação do individuo), </w:t>
      </w:r>
      <w:r w:rsidR="00D34E41">
        <w:t xml:space="preserve">desconsiderando a extrema </w:t>
      </w:r>
      <w:r>
        <w:t xml:space="preserve">violência </w:t>
      </w:r>
      <w:r w:rsidR="002F751D">
        <w:t xml:space="preserve">utilizada pelos estados </w:t>
      </w:r>
      <w:r>
        <w:t>(subordinação da força de trabalho e da natureza)</w:t>
      </w:r>
      <w:r w:rsidR="00F961E3">
        <w:t xml:space="preserve">. </w:t>
      </w:r>
      <w:r w:rsidR="000C21A5">
        <w:t xml:space="preserve">A violência libertadora, ou democrática ou ocidental, </w:t>
      </w:r>
      <w:r>
        <w:t>contra os inimigos da individualização</w:t>
      </w:r>
      <w:r w:rsidR="007054D8">
        <w:t>, é apresentada como desejável e edificante</w:t>
      </w:r>
      <w:r>
        <w:t xml:space="preserve"> </w:t>
      </w:r>
      <w:r>
        <w:fldChar w:fldCharType="begin" w:fldLock="1"/>
      </w:r>
      <w:r>
        <w:instrText>ADDIN CSL_CITATION {"citationItems":[{"id":"ITEM-1","itemData":{"abstract":"Na página 281, já no fim do livro, Wieviorka escreve: “Este livro não trata da violência do Estado”. vítimas 81-108 violencia tabu desde anos 80 :68","author":[{"dropping-particle":"","family":"Wieviorka","given":"Michel","non-dropping-particle":"","parse-names":false,"suffix":""}],"id":"ITEM-1","issued":{"date-parts":[["2005"]]},"publisher":"Hachette Littératures","publisher-place":"Paris","title":"La Violence","type":"book"},"uris":["http://www.mendeley.com/documents/?uuid=f7a79246-79a4-45f6-b2df-5760b2f07c40"]}],"mendeley":{"formattedCitation":"(Wieviorka, 2005)","plainTextFormattedCitation":"(Wieviorka, 2005)","previouslyFormattedCitation":"(Wieviorka, 2005)"},"properties":{"noteIndex":0},"schema":"https://github.com/citation-style-language/schema/raw/master/csl-citation.json"}</w:instrText>
      </w:r>
      <w:r>
        <w:fldChar w:fldCharType="separate"/>
      </w:r>
      <w:r w:rsidRPr="00B848EB">
        <w:rPr>
          <w:noProof/>
        </w:rPr>
        <w:t>(Wieviorka, 2005)</w:t>
      </w:r>
      <w:r>
        <w:fldChar w:fldCharType="end"/>
      </w:r>
      <w:r>
        <w:t xml:space="preserve">. Não </w:t>
      </w:r>
      <w:r w:rsidR="00007337">
        <w:t xml:space="preserve">se </w:t>
      </w:r>
      <w:r>
        <w:t>admite outra apreciação do processo de individualização que não seja positivo do ponto de vista da evolução, a ponto de uma vez conquistado o terceiro estado de possibilidades cognitivas (Comte) tudo o resto anteriormente usado dever ser cognitivamente abatido (revolução científica imperial</w:t>
      </w:r>
      <w:r w:rsidR="00FC642C">
        <w:t xml:space="preserve"> descrita por </w:t>
      </w:r>
      <w:proofErr w:type="spellStart"/>
      <w:r w:rsidR="00FC642C">
        <w:t>Schofield</w:t>
      </w:r>
      <w:proofErr w:type="spellEnd"/>
      <w:r w:rsidR="00FC642C">
        <w:t xml:space="preserve"> </w:t>
      </w:r>
      <w:r w:rsidR="00FC642C">
        <w:fldChar w:fldCharType="begin" w:fldLock="1"/>
      </w:r>
      <w:r w:rsidR="00FC642C">
        <w:instrText>ADDIN CSL_CITATION {"citationItems":[{"id":"ITEM-1","itemData":{"ISBN":"9780463893890","author":[{"dropping-particle":"","family":"Schofield","given":"Jim","non-dropping-particle":"","parse-names":false,"suffix":""}],"id":"ITEM-1","issued":{"date-parts":[["2018"]]},"publisher":"Smashwords","title":"The Real Philosophy of Science","type":"book"},"suppress-author":1,"uris":["http://www.mendeley.com/documents/?uuid=d0e77077-5cf5-4939-a1a2-1acae367e4b5"]}],"mendeley":{"formattedCitation":"(2018)","plainTextFormattedCitation":"(2018)"},"properties":{"noteIndex":0},"schema":"https://github.com/citation-style-language/schema/raw/master/csl-citation.json"}</w:instrText>
      </w:r>
      <w:r w:rsidR="00FC642C">
        <w:fldChar w:fldCharType="separate"/>
      </w:r>
      <w:r w:rsidR="00FC642C" w:rsidRPr="00FC642C">
        <w:rPr>
          <w:noProof/>
        </w:rPr>
        <w:t>(2018)</w:t>
      </w:r>
      <w:r w:rsidR="00FC642C">
        <w:fldChar w:fldCharType="end"/>
      </w:r>
      <w:r>
        <w:t xml:space="preserve">), incluindo a religião e, na verdade, todo o saber que não seja aquele certificado pelo centro de poder </w:t>
      </w:r>
      <w:proofErr w:type="spellStart"/>
      <w:r w:rsidR="00403A0C">
        <w:t>modernizante</w:t>
      </w:r>
      <w:proofErr w:type="spellEnd"/>
      <w:r w:rsidR="00403A0C">
        <w:t>.</w:t>
      </w:r>
    </w:p>
    <w:p w14:paraId="09F844E6" w14:textId="0DD28543" w:rsidR="00233224" w:rsidRDefault="00233224" w:rsidP="005B3009">
      <w:r>
        <w:t>Não se alega aqui que haja um processo intencional d</w:t>
      </w:r>
      <w:r w:rsidR="00E2290E">
        <w:t xml:space="preserve">os cientistas </w:t>
      </w:r>
      <w:r>
        <w:t xml:space="preserve">para ludibriar </w:t>
      </w:r>
      <w:r w:rsidR="00EF0749">
        <w:t xml:space="preserve">o conhecimento. Como explicou Kuhn </w:t>
      </w:r>
      <w:r w:rsidR="00EF0749">
        <w:fldChar w:fldCharType="begin" w:fldLock="1"/>
      </w:r>
      <w:r w:rsidR="00F73CE2">
        <w:instrText>ADDIN CSL_CITATION {"citationItems":[{"id":"ITEM-1","itemData":{"author":[{"dropping-particle":"","family":"Kuhn","given":"T. S.","non-dropping-particle":"","parse-names":false,"suffix":""}],"id":"ITEM-1","issued":{"date-parts":[["1970"]]},"publisher":"Flammarion","publisher-place":"Paris","title":"La structure des révolutions scientifiques","type":"book"},"suppress-author":1,"uris":["http://www.mendeley.com/documents/?uuid=918e7551-5397-454b-a72a-467ab8462380"]}],"mendeley":{"formattedCitation":"(1970)","plainTextFormattedCitation":"(1970)","previouslyFormattedCitation":"(1970)"},"properties":{"noteIndex":0},"schema":"https://github.com/citation-style-language/schema/raw/master/csl-citation.json"}</w:instrText>
      </w:r>
      <w:r w:rsidR="00EF0749">
        <w:fldChar w:fldCharType="separate"/>
      </w:r>
      <w:r w:rsidR="00EF0749" w:rsidRPr="00EF0749">
        <w:rPr>
          <w:noProof/>
        </w:rPr>
        <w:t>(1970)</w:t>
      </w:r>
      <w:r w:rsidR="00EF0749">
        <w:fldChar w:fldCharType="end"/>
      </w:r>
      <w:r w:rsidR="00152F2B">
        <w:t>, a maior parte dos cientistas e das práticas científicas são normalizadas, não tratam de questões fundamentais</w:t>
      </w:r>
      <w:r w:rsidR="00A429AF">
        <w:t>, assumidas inconscientemente, tacitamente, como o que a ciência é</w:t>
      </w:r>
      <w:r w:rsidR="00A83921">
        <w:t xml:space="preserve"> – aquilo que o autor chamou paradigma.</w:t>
      </w:r>
      <w:r w:rsidR="006C4C53">
        <w:t xml:space="preserve"> </w:t>
      </w:r>
      <w:r w:rsidR="00105126">
        <w:t xml:space="preserve">O que se alega é que a penetração das práticas de gestão da ciência </w:t>
      </w:r>
      <w:r w:rsidR="00F629EA">
        <w:t xml:space="preserve">e da sua profissionalização </w:t>
      </w:r>
      <w:r w:rsidR="008F192A">
        <w:t xml:space="preserve">desenvolveu práticas intencionais de favorecimento das práticas científicas de tipo normal e de </w:t>
      </w:r>
      <w:r w:rsidR="00ED3644">
        <w:t>repressão das práticas cognitivamente revolucionárias.</w:t>
      </w:r>
    </w:p>
    <w:p w14:paraId="552834E4" w14:textId="2F27AF0A" w:rsidR="00F727C0" w:rsidRDefault="00F727C0" w:rsidP="005B3009">
      <w:r>
        <w:t xml:space="preserve">As políticas utilitárias que foram desenhadas por Bentham e </w:t>
      </w:r>
      <w:r w:rsidR="00F73CE2">
        <w:t xml:space="preserve">divulgadas criticamente por Foucault </w:t>
      </w:r>
      <w:r w:rsidR="00F73CE2">
        <w:fldChar w:fldCharType="begin" w:fldLock="1"/>
      </w:r>
      <w:r w:rsidR="00582D95">
        <w:instrText>ADDIN CSL_CITATION {"citationItems":[{"id":"ITEM-1","itemData":{"author":[{"dropping-particle":"","family":"Foucault","given":"Michel","non-dropping-particle":"","parse-names":false,"suffix":""}],"id":"ITEM-1","issued":{"date-parts":[["1975"]]},"publisher":"Gallimard","publisher-place":"Paris","title":"Surveiller et punir : naissance de la prison","type":"book"},"suppress-author":1,"uris":["http://www.mendeley.com/documents/?uuid=69149ba9-ce55-4964-a282-95ca95933d22"]}],"mendeley":{"formattedCitation":"(1975)","plainTextFormattedCitation":"(1975)","previouslyFormattedCitation":"(1975)"},"properties":{"noteIndex":0},"schema":"https://github.com/citation-style-language/schema/raw/master/csl-citation.json"}</w:instrText>
      </w:r>
      <w:r w:rsidR="00F73CE2">
        <w:fldChar w:fldCharType="separate"/>
      </w:r>
      <w:r w:rsidR="00F73CE2" w:rsidRPr="00F73CE2">
        <w:rPr>
          <w:noProof/>
        </w:rPr>
        <w:t>(1975)</w:t>
      </w:r>
      <w:r w:rsidR="00F73CE2">
        <w:fldChar w:fldCharType="end"/>
      </w:r>
      <w:r w:rsidR="00B91AE6">
        <w:t>,</w:t>
      </w:r>
      <w:r w:rsidR="00F73CE2">
        <w:t xml:space="preserve"> como expressão dos desejos de controlo universal </w:t>
      </w:r>
      <w:r w:rsidR="00734DDC">
        <w:t xml:space="preserve">por parte do estado </w:t>
      </w:r>
      <w:proofErr w:type="spellStart"/>
      <w:r w:rsidR="00734DDC">
        <w:t>arquitectonicamente</w:t>
      </w:r>
      <w:proofErr w:type="spellEnd"/>
      <w:r w:rsidR="00734DDC">
        <w:t xml:space="preserve"> apresentados </w:t>
      </w:r>
      <w:r w:rsidR="00B91AE6">
        <w:t>sob a forma de</w:t>
      </w:r>
      <w:r w:rsidR="00734DDC">
        <w:t xml:space="preserve"> penitenciárias</w:t>
      </w:r>
      <w:r w:rsidR="00B91AE6">
        <w:t xml:space="preserve">, que </w:t>
      </w:r>
      <w:r w:rsidR="00F83ED0">
        <w:t xml:space="preserve">Foucault traduziu por disciplina, podem </w:t>
      </w:r>
      <w:r w:rsidR="00220741">
        <w:t xml:space="preserve">ver-se realizadas </w:t>
      </w:r>
      <w:r w:rsidR="006F28E3">
        <w:t>n</w:t>
      </w:r>
      <w:r w:rsidR="00220741">
        <w:t>a</w:t>
      </w:r>
      <w:r w:rsidR="00E15F2B">
        <w:t xml:space="preserve">s políticas de ciência </w:t>
      </w:r>
      <w:proofErr w:type="spellStart"/>
      <w:r w:rsidR="00E15F2B">
        <w:t>actuais</w:t>
      </w:r>
      <w:proofErr w:type="spellEnd"/>
      <w:r w:rsidR="00E15F2B">
        <w:t xml:space="preserve">. </w:t>
      </w:r>
      <w:r w:rsidR="00734DDC">
        <w:t xml:space="preserve"> </w:t>
      </w:r>
      <w:r w:rsidR="00F73CE2">
        <w:t xml:space="preserve">  </w:t>
      </w:r>
    </w:p>
    <w:p w14:paraId="32DA344B" w14:textId="3BB683EC" w:rsidR="005B3009" w:rsidRDefault="005B3009" w:rsidP="005B3009">
      <w:r>
        <w:t xml:space="preserve">Esta estratégia </w:t>
      </w:r>
      <w:r w:rsidR="00447678">
        <w:t xml:space="preserve">de controlo </w:t>
      </w:r>
      <w:r>
        <w:t xml:space="preserve">das ciências sociais não surgiu no período entre guerras, mas é nesse período que se afirma de forma profissional, correspondendo à intromissão cada vez mais profunda dos gestores de ciência na vida científica, para rentabilizar a nível militar, primeiro, e económico, logo a seguir, os conhecimentos úteis à luta pela hegemonia política entre estados, de que os EUA saiu </w:t>
      </w:r>
      <w:r w:rsidR="00B93E6E">
        <w:t xml:space="preserve">o </w:t>
      </w:r>
      <w:r>
        <w:t xml:space="preserve">vencedor do lado ocidental e, mais tarde, da Guerra Fria. </w:t>
      </w:r>
    </w:p>
    <w:p w14:paraId="7814E760" w14:textId="5BEE8FDF" w:rsidR="005B3009" w:rsidRDefault="005B3009" w:rsidP="005B3009">
      <w:r>
        <w:t>As ciências sociais conseguiram melhores condições de expansão e profissionalização numa era marcada pela subordinação aos interesses gerais da exploração, depois do fim da União Soviética</w:t>
      </w:r>
      <w:r w:rsidR="00B67558">
        <w:t>, na</w:t>
      </w:r>
      <w:r>
        <w:t xml:space="preserve"> chamada globalização. Globalização designa também o processo ideológico de encobrimento da centralidade dos estados na diferenciação da vida política</w:t>
      </w:r>
      <w:r w:rsidR="00E52895">
        <w:t>,</w:t>
      </w:r>
      <w:r>
        <w:t xml:space="preserve"> da vida económica e da subsistência das sociedades</w:t>
      </w:r>
      <w:r w:rsidR="00E52895">
        <w:t xml:space="preserve">. A parte </w:t>
      </w:r>
      <w:r w:rsidR="00EA2E24">
        <w:t>da sociedade intencionalmente in</w:t>
      </w:r>
      <w:r w:rsidR="009419EA">
        <w:t>suficientemente servida pelos mercados de bens essenciais é</w:t>
      </w:r>
      <w:r>
        <w:t xml:space="preserve"> tratada</w:t>
      </w:r>
      <w:r w:rsidR="009419EA">
        <w:t>,</w:t>
      </w:r>
      <w:r>
        <w:t xml:space="preserve"> convenientemente</w:t>
      </w:r>
      <w:r w:rsidR="009419EA">
        <w:t>,</w:t>
      </w:r>
      <w:r>
        <w:t xml:space="preserve"> por comunidades</w:t>
      </w:r>
      <w:r w:rsidR="001438B4">
        <w:t>. Resquícios da natureza ainda não socialmente integrados, c</w:t>
      </w:r>
      <w:r>
        <w:t>onstitui</w:t>
      </w:r>
      <w:r w:rsidR="001438B4">
        <w:t xml:space="preserve">ndo </w:t>
      </w:r>
      <w:r w:rsidR="00C579BD">
        <w:t>a</w:t>
      </w:r>
      <w:r>
        <w:t xml:space="preserve"> demonstração </w:t>
      </w:r>
      <w:r w:rsidR="00C579BD">
        <w:t xml:space="preserve">da necessidade </w:t>
      </w:r>
      <w:r>
        <w:t>d</w:t>
      </w:r>
      <w:r w:rsidR="00C579BD">
        <w:t>e recurso à</w:t>
      </w:r>
      <w:r>
        <w:t xml:space="preserve"> violência </w:t>
      </w:r>
      <w:r w:rsidR="00C579BD">
        <w:t xml:space="preserve">do estado, não apenas para adestrar os recursos humanos mas também para submeter </w:t>
      </w:r>
      <w:r>
        <w:t xml:space="preserve">a natureza </w:t>
      </w:r>
      <w:r w:rsidR="005F3A57">
        <w:t xml:space="preserve">à propriedade privada </w:t>
      </w:r>
      <w:r>
        <w:fldChar w:fldCharType="begin" w:fldLock="1"/>
      </w:r>
      <w:r>
        <w:instrText>ADDIN CSL_CITATION {"citationItems":[{"id":"ITEM-1","itemData":{"author":[{"dropping-particle":"","family":"Acosta","given":"Alberto","non-dropping-particle":"","parse-names":false,"suffix":""}],"id":"ITEM-1","issued":{"date-parts":[["2013"]]},"publisher":"Icaria&amp;Antrazyt","publisher-place":"Barcelona","title":"El Buén Vivir - Sumak Kawsay, una oportunidad para imaginar otros mundos","type":"book"},"uris":["http://www.mendeley.com/documents/?uuid=760476ce-db33-4bbe-b210-2bdde2768ff0"]}],"mendeley":{"formattedCitation":"(Acosta, 2013)","plainTextFormattedCitation":"(Acosta, 2013)","previouslyFormattedCitation":"(Acosta, 2013)"},"properties":{"noteIndex":0},"schema":"https://github.com/citation-style-language/schema/raw/master/csl-citation.json"}</w:instrText>
      </w:r>
      <w:r>
        <w:fldChar w:fldCharType="separate"/>
      </w:r>
      <w:r w:rsidRPr="00B848EB">
        <w:rPr>
          <w:noProof/>
        </w:rPr>
        <w:t>(Acosta, 2013)</w:t>
      </w:r>
      <w:r>
        <w:fldChar w:fldCharType="end"/>
      </w:r>
      <w:r>
        <w:t>.</w:t>
      </w:r>
    </w:p>
    <w:p w14:paraId="023C3BDB" w14:textId="08165E59" w:rsidR="0093590E" w:rsidRDefault="005B3009" w:rsidP="005B3009">
      <w:r>
        <w:t xml:space="preserve">Uma das principais consequências da violência de conformação individualista modernizadora é o alheamento provocado mentalmente em todos, de forma eficaz, do que sejam os contextos de </w:t>
      </w:r>
      <w:proofErr w:type="spellStart"/>
      <w:r>
        <w:t>actuação</w:t>
      </w:r>
      <w:proofErr w:type="spellEnd"/>
      <w:r>
        <w:t xml:space="preserve"> dos sujeitos da </w:t>
      </w:r>
      <w:proofErr w:type="spellStart"/>
      <w:r>
        <w:t>acção</w:t>
      </w:r>
      <w:proofErr w:type="spellEnd"/>
      <w:r>
        <w:t xml:space="preserve">. </w:t>
      </w:r>
      <w:r w:rsidR="009D6D34">
        <w:t xml:space="preserve">Isso é sobretudo evidente nos processos judiciais, em que os tribunais reduzem a casos isolados </w:t>
      </w:r>
      <w:r w:rsidR="00716061">
        <w:t>aquilo que são chamados a julgar. Mas também as ciências sociais usam a mesma técnica</w:t>
      </w:r>
      <w:r w:rsidR="00582D95">
        <w:t xml:space="preserve">, separando as pessoas das sociedades </w:t>
      </w:r>
      <w:r w:rsidR="00582D95">
        <w:fldChar w:fldCharType="begin" w:fldLock="1"/>
      </w:r>
      <w:r w:rsidR="00CD3760">
        <w:instrText>ADDIN CSL_CITATION {"citationItems":[{"id":"ITEM-1","itemData":{"abstract":"43: Parsons sem vida ou sentimento 231: Parsons 32: sociabilidade e inteligencia 163-164: “(…) a maioria das pulsões, motivações e emoções são também naturalmente sociais (…)” intensões “A poderosa sociabilidade (…) foi um sustentáculo essencial do intelecto (…) Mas a verdadeira origem da sociabilidade remonta ainda mais atrás, ao exército de moléculas químicas (…) A sociabilidade entra mais tarde na mente cultural humana, levada pela mão do afeto.”","author":[{"dropping-particle":"","family":"Damásio","given":"António","non-dropping-particle":"","parse-names":false,"suffix":""}],"id":"ITEM-1","issued":{"date-parts":[["2017"]]},"publisher":"Circulo de Leitores","publisher-place":"Lisboa","title":"A estranha Ordem das Coisas – a vida, os sentimentos e as culturas humanas","type":"book"},"uris":["http://www.mendeley.com/documents/?uuid=0edc6582-ca23-43c2-96f6-b69ce2aeab59"]}],"mendeley":{"formattedCitation":"(Damásio, 2017)","manualFormatting":"(Damásio, 2017:43)","plainTextFormattedCitation":"(Damásio, 2017)","previouslyFormattedCitation":"(Damásio, 2017)"},"properties":{"noteIndex":0},"schema":"https://github.com/citation-style-language/schema/raw/master/csl-citation.json"}</w:instrText>
      </w:r>
      <w:r w:rsidR="00582D95">
        <w:fldChar w:fldCharType="separate"/>
      </w:r>
      <w:r w:rsidR="00582D95" w:rsidRPr="00582D95">
        <w:rPr>
          <w:noProof/>
        </w:rPr>
        <w:t>(Damásio, 2017</w:t>
      </w:r>
      <w:r w:rsidR="00987773">
        <w:rPr>
          <w:noProof/>
        </w:rPr>
        <w:t>:43</w:t>
      </w:r>
      <w:r w:rsidR="00582D95" w:rsidRPr="00582D95">
        <w:rPr>
          <w:noProof/>
        </w:rPr>
        <w:t>)</w:t>
      </w:r>
      <w:r w:rsidR="00582D95">
        <w:fldChar w:fldCharType="end"/>
      </w:r>
      <w:r w:rsidR="00987773">
        <w:t xml:space="preserve">, </w:t>
      </w:r>
      <w:r w:rsidR="005233F2">
        <w:t>o humano da natureza, a mente do corpo</w:t>
      </w:r>
      <w:r w:rsidR="00647F1C">
        <w:t xml:space="preserve">, etc. </w:t>
      </w:r>
      <w:r w:rsidR="00CE4FB5">
        <w:t xml:space="preserve">Tal uso é de tal modo cognitivamente aberrante que inviabiliza </w:t>
      </w:r>
      <w:r w:rsidR="001448B1">
        <w:t xml:space="preserve">qualquer relação conceptual entre direito e teoria social: o direito julga comportamentos individuais e a teoria social </w:t>
      </w:r>
      <w:r w:rsidR="00B43480">
        <w:t xml:space="preserve">não é capaz de imaginar o social sem ter em conta dois </w:t>
      </w:r>
      <w:r w:rsidR="00627C26">
        <w:t xml:space="preserve">ou mais </w:t>
      </w:r>
      <w:r w:rsidR="00B43480">
        <w:t xml:space="preserve">indivíduos. </w:t>
      </w:r>
      <w:r w:rsidR="00935B71">
        <w:t xml:space="preserve">Por isso, a psicologia pode </w:t>
      </w:r>
      <w:r w:rsidR="00CD3760">
        <w:t>profissionalizar-se no mundo forense</w:t>
      </w:r>
      <w:r w:rsidR="00496F06">
        <w:t>,</w:t>
      </w:r>
      <w:r w:rsidR="00CD3760">
        <w:t xml:space="preserve"> mas as restantes ciências sociais </w:t>
      </w:r>
      <w:r w:rsidR="00CD3760">
        <w:fldChar w:fldCharType="begin" w:fldLock="1"/>
      </w:r>
      <w:r w:rsidR="003F0EB5">
        <w:instrText>ADDIN CSL_CITATION {"citationItems":[{"id":"ITEM-1","itemData":{"abstract":"vingança do Rei curso de 5 março de 1975 - campanha contra a masturbação infantil para controlo da família moderna e intromissão (na cama das crianças) de observação clínica da respectiva sexualidade alegada, causa potncial de todas as doenças. o autor não fala directamente de abusos sexuais de crianças, mas descree condições sociais favoráveis à sua proliferação protegida 229, 234-5, 241. curso 12 março 1975 - distinção famílias burguesas (problema da masturbação controlável pela aproximação dos corpos infantis e adultos e entregar à psiquiatria) e as famílias proletárias (incesto e separação dos corpos para evitar promiscuidade e entregar aos serviços sociais) 257 estado (fixo) deanormalidade 296/6 127-154 psiquiatria forense","author":[{"dropping-particle":"","family":"Foucault","given":"Michel","non-dropping-particle":"","parse-names":false,"suffix":""}],"id":"ITEM-1","issued":{"date-parts":[["1999"]]},"publisher":"Gallimard, Le Seuil","publisher-place":"Paris","title":"Les anormaux","type":"book"},"uris":["http://www.mendeley.com/documents/?uuid=52bda347-d0c1-46d1-86db-11a2974828be"]}],"mendeley":{"formattedCitation":"(Foucault, 1999a)","plainTextFormattedCitation":"(Foucault, 1999a)","previouslyFormattedCitation":"(Foucault, 1999a)"},"properties":{"noteIndex":0},"schema":"https://github.com/citation-style-language/schema/raw/master/csl-citation.json"}</w:instrText>
      </w:r>
      <w:r w:rsidR="00CD3760">
        <w:fldChar w:fldCharType="separate"/>
      </w:r>
      <w:r w:rsidR="00CD3760" w:rsidRPr="00CD3760">
        <w:rPr>
          <w:noProof/>
        </w:rPr>
        <w:t>(Foucault, 1999a)</w:t>
      </w:r>
      <w:r w:rsidR="00CD3760">
        <w:fldChar w:fldCharType="end"/>
      </w:r>
      <w:r w:rsidR="00CD3760">
        <w:t xml:space="preserve">, incomunicantes entre si, </w:t>
      </w:r>
      <w:r w:rsidR="0093590E">
        <w:t>não são utilizadas.</w:t>
      </w:r>
    </w:p>
    <w:p w14:paraId="49E2D230" w14:textId="5FDD55EA" w:rsidR="00661AED" w:rsidRDefault="00676B17" w:rsidP="005B3009">
      <w:r>
        <w:t xml:space="preserve">O estudo dos contextos </w:t>
      </w:r>
      <w:r w:rsidR="00B12728">
        <w:t xml:space="preserve">naturais e emocionais dos processos de socialização é descartado das ciências sociais (como das ciências naturais) normais. </w:t>
      </w:r>
      <w:r w:rsidR="003F0EB5">
        <w:t xml:space="preserve">A face </w:t>
      </w:r>
      <w:r w:rsidR="00B963E3">
        <w:fldChar w:fldCharType="begin" w:fldLock="1"/>
      </w:r>
      <w:r w:rsidR="00511E53">
        <w:instrText>ADDIN CSL_CITATION {"citationItems":[{"id":"ITEM-1","itemData":{"ISBN":"978-620-2-03674-0","author":[{"dropping-particle":"","family":"Dores","given":"António Pedro","non-dropping-particle":"","parse-names":false,"suffix":""}],"id":"ITEM-1","issued":{"date-parts":[["2017"]]},"publisher":"Novas Edições Académicas","publisher-place":"Beau Bassin","title":"Oferecer a face – tabus e caminhos das ciências sociais","type":"book"},"uris":["http://www.mendeley.com/documents/?uuid=27c57021-ff60-4be2-991b-b448c8f9b2a9"]}],"mendeley":{"formattedCitation":"(Dores, 2017)","plainTextFormattedCitation":"(Dores, 2017)","previouslyFormattedCitation":"(Dores, 2017)"},"properties":{"noteIndex":0},"schema":"https://github.com/citation-style-language/schema/raw/master/csl-citation.json"}</w:instrText>
      </w:r>
      <w:r w:rsidR="00B963E3">
        <w:fldChar w:fldCharType="separate"/>
      </w:r>
      <w:r w:rsidR="00B963E3" w:rsidRPr="00B963E3">
        <w:rPr>
          <w:noProof/>
        </w:rPr>
        <w:t>(Dores, 2017)</w:t>
      </w:r>
      <w:r w:rsidR="00B963E3">
        <w:fldChar w:fldCharType="end"/>
      </w:r>
      <w:r w:rsidR="00926731">
        <w:t>, como interface entre o orgânico e o social, como o trauma</w:t>
      </w:r>
      <w:r w:rsidR="00320E1B">
        <w:t xml:space="preserve">, </w:t>
      </w:r>
      <w:r w:rsidR="00C10E68">
        <w:t xml:space="preserve">tornam-se </w:t>
      </w:r>
      <w:proofErr w:type="spellStart"/>
      <w:r w:rsidR="00C10E68">
        <w:t>objectos</w:t>
      </w:r>
      <w:proofErr w:type="spellEnd"/>
      <w:r w:rsidR="00C10E68">
        <w:t xml:space="preserve"> não identificáveis pelas teorias sociais. Tornam-se segredos cognitivos</w:t>
      </w:r>
      <w:r w:rsidR="00DC17AE">
        <w:t xml:space="preserve"> que impedem o estudo da produção, natural e social, das identidades e da sucessão de gerações, que constituem o processo evolutivo singular da espécie humana.</w:t>
      </w:r>
    </w:p>
    <w:p w14:paraId="6BF700C0" w14:textId="77BF0307" w:rsidR="004B1C75" w:rsidRDefault="004B1C75" w:rsidP="005B3009">
      <w:r>
        <w:t xml:space="preserve">O surgimento de uma nova luta de gerações, depois da que aconteceu nos anos sessenta, </w:t>
      </w:r>
      <w:r w:rsidR="00AB3398">
        <w:t xml:space="preserve">é </w:t>
      </w:r>
      <w:r w:rsidR="00D372D4">
        <w:t>a demonstração das dificuldades da ciências sociais darem conta da experiênci</w:t>
      </w:r>
      <w:r w:rsidR="00AD3DF2">
        <w:t xml:space="preserve">a existencial humana. </w:t>
      </w:r>
      <w:r w:rsidR="00463AB0">
        <w:t xml:space="preserve">Quando o estado de espírito da geração </w:t>
      </w:r>
      <w:r w:rsidR="00463AB0" w:rsidRPr="00572A58">
        <w:rPr>
          <w:i/>
        </w:rPr>
        <w:t>baby boom</w:t>
      </w:r>
      <w:r w:rsidR="00463AB0">
        <w:t xml:space="preserve"> </w:t>
      </w:r>
      <w:r w:rsidR="009C258F">
        <w:t>jovem adulta se tornou inconformada com a resignação burocrática da geração anterior</w:t>
      </w:r>
      <w:r w:rsidR="00572A58">
        <w:t>, a que reconstruiu da destruição radical a Europa</w:t>
      </w:r>
      <w:r w:rsidR="00F77583">
        <w:t xml:space="preserve">, imaginou um futuro de sexo, drogas e </w:t>
      </w:r>
      <w:proofErr w:type="spellStart"/>
      <w:r w:rsidR="00F77583" w:rsidRPr="00673C46">
        <w:rPr>
          <w:i/>
        </w:rPr>
        <w:t>rock&amp;</w:t>
      </w:r>
      <w:r w:rsidR="00881EFB" w:rsidRPr="00673C46">
        <w:rPr>
          <w:i/>
        </w:rPr>
        <w:t>roll</w:t>
      </w:r>
      <w:proofErr w:type="spellEnd"/>
      <w:r w:rsidR="00881EFB">
        <w:t xml:space="preserve">, sem política (Cf. </w:t>
      </w:r>
      <w:r w:rsidR="00881EFB" w:rsidRPr="00881EFB">
        <w:rPr>
          <w:i/>
        </w:rPr>
        <w:t>Imagine</w:t>
      </w:r>
      <w:r w:rsidR="00881EFB">
        <w:t xml:space="preserve"> de John Lennon). </w:t>
      </w:r>
      <w:r w:rsidR="009D0EFE">
        <w:t xml:space="preserve">A luta de gerações </w:t>
      </w:r>
      <w:proofErr w:type="spellStart"/>
      <w:r w:rsidR="009D0EFE">
        <w:t>actual</w:t>
      </w:r>
      <w:proofErr w:type="spellEnd"/>
      <w:r w:rsidR="009D0EFE">
        <w:t xml:space="preserve"> é bem diferente: </w:t>
      </w:r>
      <w:r w:rsidR="002812B0">
        <w:t xml:space="preserve">a geração </w:t>
      </w:r>
      <w:r w:rsidR="002812B0" w:rsidRPr="002812B0">
        <w:rPr>
          <w:i/>
        </w:rPr>
        <w:t>baby boom</w:t>
      </w:r>
      <w:r w:rsidR="002812B0">
        <w:t>, mal informada pelas ciências sociais, to</w:t>
      </w:r>
      <w:r w:rsidR="000E459A">
        <w:t>r</w:t>
      </w:r>
      <w:r w:rsidR="002812B0">
        <w:t xml:space="preserve">nou-se profissionalmente </w:t>
      </w:r>
      <w:r w:rsidR="002812B0" w:rsidRPr="004E0455">
        <w:rPr>
          <w:i/>
        </w:rPr>
        <w:t>yuppie</w:t>
      </w:r>
      <w:r w:rsidR="002812B0">
        <w:t xml:space="preserve"> e </w:t>
      </w:r>
      <w:r w:rsidR="004E0455" w:rsidRPr="004E0455">
        <w:rPr>
          <w:i/>
        </w:rPr>
        <w:t>workaholic</w:t>
      </w:r>
      <w:r w:rsidR="004E0455">
        <w:t xml:space="preserve">, </w:t>
      </w:r>
      <w:r w:rsidR="00597ADB">
        <w:t xml:space="preserve">aceitou a deslocalização industrial como solução dos problemas ambientais, apenas porque imaginou </w:t>
      </w:r>
      <w:r w:rsidR="00722D65">
        <w:t xml:space="preserve">que as fronteiras poderiam contê-los, como retêm mercadorias. </w:t>
      </w:r>
      <w:r w:rsidR="00F377A1">
        <w:t>A</w:t>
      </w:r>
      <w:r w:rsidR="002C55F6">
        <w:t>s novas gerações</w:t>
      </w:r>
      <w:r w:rsidR="00F377A1">
        <w:t xml:space="preserve"> fazem </w:t>
      </w:r>
      <w:r w:rsidR="002710D8">
        <w:t xml:space="preserve">processos de desobediência </w:t>
      </w:r>
      <w:r w:rsidR="00F377A1">
        <w:t xml:space="preserve">contra as políticas destruidoras do ambiente e da esperança de viver bem, </w:t>
      </w:r>
      <w:r w:rsidR="002710D8">
        <w:t xml:space="preserve">por exemplo, em torno da jovem Greta </w:t>
      </w:r>
      <w:proofErr w:type="spellStart"/>
      <w:r w:rsidR="0046706D">
        <w:t>Thu</w:t>
      </w:r>
      <w:r w:rsidR="005F627D">
        <w:t>n</w:t>
      </w:r>
      <w:r w:rsidR="0046706D">
        <w:t>berg</w:t>
      </w:r>
      <w:proofErr w:type="spellEnd"/>
      <w:r w:rsidR="005F627D">
        <w:t>.</w:t>
      </w:r>
    </w:p>
    <w:p w14:paraId="2A7DCD93" w14:textId="1F22FD07" w:rsidR="005B3009" w:rsidRDefault="005B3009" w:rsidP="005B3009"/>
    <w:p w14:paraId="1C51C232" w14:textId="6B190FEB" w:rsidR="009D4A0B" w:rsidRDefault="009D4A0B" w:rsidP="005B3009">
      <w:r>
        <w:t xml:space="preserve">Referências: </w:t>
      </w:r>
    </w:p>
    <w:p w14:paraId="4C279BE2" w14:textId="3E4944D1" w:rsidR="00FC642C" w:rsidRPr="00FC642C" w:rsidRDefault="00511E53" w:rsidP="00FC642C">
      <w:pPr>
        <w:widowControl w:val="0"/>
        <w:autoSpaceDE w:val="0"/>
        <w:autoSpaceDN w:val="0"/>
        <w:adjustRightInd w:val="0"/>
        <w:spacing w:line="240" w:lineRule="auto"/>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00FC642C" w:rsidRPr="00FC642C">
        <w:rPr>
          <w:rFonts w:ascii="Calibri" w:hAnsi="Calibri" w:cs="Calibri"/>
          <w:noProof/>
          <w:szCs w:val="24"/>
        </w:rPr>
        <w:t xml:space="preserve">AAVV. (2013). </w:t>
      </w:r>
      <w:r w:rsidR="00FC642C" w:rsidRPr="00FC642C">
        <w:rPr>
          <w:rFonts w:ascii="Calibri" w:hAnsi="Calibri" w:cs="Calibri"/>
          <w:i/>
          <w:iCs/>
          <w:noProof/>
          <w:szCs w:val="24"/>
        </w:rPr>
        <w:t>Transformative justice</w:t>
      </w:r>
      <w:r w:rsidR="00FC642C" w:rsidRPr="00FC642C">
        <w:rPr>
          <w:rFonts w:ascii="Calibri" w:hAnsi="Calibri" w:cs="Calibri"/>
          <w:noProof/>
          <w:szCs w:val="24"/>
        </w:rPr>
        <w:t>. S. Francisco. Retrieved from http://www.generationfive.org</w:t>
      </w:r>
    </w:p>
    <w:p w14:paraId="2694055E" w14:textId="77777777" w:rsidR="00FC642C" w:rsidRPr="00E8040A" w:rsidRDefault="00FC642C" w:rsidP="00FC642C">
      <w:pPr>
        <w:widowControl w:val="0"/>
        <w:autoSpaceDE w:val="0"/>
        <w:autoSpaceDN w:val="0"/>
        <w:adjustRightInd w:val="0"/>
        <w:spacing w:line="240" w:lineRule="auto"/>
        <w:ind w:left="480" w:hanging="480"/>
        <w:rPr>
          <w:rFonts w:ascii="Calibri" w:hAnsi="Calibri" w:cs="Calibri"/>
          <w:noProof/>
          <w:szCs w:val="24"/>
          <w:lang w:val="en-US"/>
        </w:rPr>
      </w:pPr>
      <w:r w:rsidRPr="00FC642C">
        <w:rPr>
          <w:rFonts w:ascii="Calibri" w:hAnsi="Calibri" w:cs="Calibri"/>
          <w:noProof/>
          <w:szCs w:val="24"/>
        </w:rPr>
        <w:t xml:space="preserve">AAVV. (2018). O ensino das teorias sociológicas em debate – Simpósio da ESPP. </w:t>
      </w:r>
      <w:r w:rsidRPr="00E8040A">
        <w:rPr>
          <w:rFonts w:ascii="Calibri" w:hAnsi="Calibri" w:cs="Calibri"/>
          <w:noProof/>
          <w:szCs w:val="24"/>
          <w:lang w:val="en-US"/>
        </w:rPr>
        <w:t>In P. Guibentif (Ed.). Lisboa: ISCTE-IUL. Retrieved from http://cadeiras.iscte-iul.pt/TS3/ts2_lk_Simposio_2018_prog.htm</w:t>
      </w:r>
    </w:p>
    <w:p w14:paraId="179EBFF1" w14:textId="77777777" w:rsidR="00FC642C" w:rsidRPr="00FC642C" w:rsidRDefault="00FC642C" w:rsidP="00FC642C">
      <w:pPr>
        <w:widowControl w:val="0"/>
        <w:autoSpaceDE w:val="0"/>
        <w:autoSpaceDN w:val="0"/>
        <w:adjustRightInd w:val="0"/>
        <w:spacing w:line="240" w:lineRule="auto"/>
        <w:ind w:left="480" w:hanging="480"/>
        <w:rPr>
          <w:rFonts w:ascii="Calibri" w:hAnsi="Calibri" w:cs="Calibri"/>
          <w:noProof/>
          <w:szCs w:val="24"/>
        </w:rPr>
      </w:pPr>
      <w:r w:rsidRPr="00E8040A">
        <w:rPr>
          <w:rFonts w:ascii="Calibri" w:hAnsi="Calibri" w:cs="Calibri"/>
          <w:noProof/>
          <w:szCs w:val="24"/>
          <w:lang w:val="es-ES"/>
        </w:rPr>
        <w:t xml:space="preserve">Acosta, A. (2013). </w:t>
      </w:r>
      <w:r w:rsidRPr="00E8040A">
        <w:rPr>
          <w:rFonts w:ascii="Calibri" w:hAnsi="Calibri" w:cs="Calibri"/>
          <w:i/>
          <w:iCs/>
          <w:noProof/>
          <w:szCs w:val="24"/>
          <w:lang w:val="es-ES"/>
        </w:rPr>
        <w:t>El Buén Vivir - Sumak Kawsay, una oportunidad para imaginar otros mundos</w:t>
      </w:r>
      <w:r w:rsidRPr="00E8040A">
        <w:rPr>
          <w:rFonts w:ascii="Calibri" w:hAnsi="Calibri" w:cs="Calibri"/>
          <w:noProof/>
          <w:szCs w:val="24"/>
          <w:lang w:val="es-ES"/>
        </w:rPr>
        <w:t xml:space="preserve">. </w:t>
      </w:r>
      <w:r w:rsidRPr="00FC642C">
        <w:rPr>
          <w:rFonts w:ascii="Calibri" w:hAnsi="Calibri" w:cs="Calibri"/>
          <w:noProof/>
          <w:szCs w:val="24"/>
        </w:rPr>
        <w:t>Barcelona: Icaria&amp;Antrazyt.</w:t>
      </w:r>
    </w:p>
    <w:p w14:paraId="40363D65" w14:textId="77777777" w:rsidR="00FC642C" w:rsidRPr="00FC642C" w:rsidRDefault="00FC642C" w:rsidP="00FC642C">
      <w:pPr>
        <w:widowControl w:val="0"/>
        <w:autoSpaceDE w:val="0"/>
        <w:autoSpaceDN w:val="0"/>
        <w:adjustRightInd w:val="0"/>
        <w:spacing w:line="240" w:lineRule="auto"/>
        <w:ind w:left="480" w:hanging="480"/>
        <w:rPr>
          <w:rFonts w:ascii="Calibri" w:hAnsi="Calibri" w:cs="Calibri"/>
          <w:noProof/>
          <w:szCs w:val="24"/>
        </w:rPr>
      </w:pPr>
      <w:r w:rsidRPr="00FC642C">
        <w:rPr>
          <w:rFonts w:ascii="Calibri" w:hAnsi="Calibri" w:cs="Calibri"/>
          <w:noProof/>
          <w:szCs w:val="24"/>
        </w:rPr>
        <w:t xml:space="preserve">Amaral, J. F. do, Branco, M., Mendonça, S., Pimenta, C., &amp; Reis, J. (2008, December 3). Ciência económica vai nua. </w:t>
      </w:r>
      <w:r w:rsidRPr="00FC642C">
        <w:rPr>
          <w:rFonts w:ascii="Calibri" w:hAnsi="Calibri" w:cs="Calibri"/>
          <w:i/>
          <w:iCs/>
          <w:noProof/>
          <w:szCs w:val="24"/>
        </w:rPr>
        <w:t>Público</w:t>
      </w:r>
      <w:r w:rsidRPr="00FC642C">
        <w:rPr>
          <w:rFonts w:ascii="Calibri" w:hAnsi="Calibri" w:cs="Calibri"/>
          <w:noProof/>
          <w:szCs w:val="24"/>
        </w:rPr>
        <w:t>. Lisboa. Retrieved from http://www.publico.pt/opiniao/jornal/a-ciencia-economica-vai-nua-286514</w:t>
      </w:r>
    </w:p>
    <w:p w14:paraId="7BDE120C" w14:textId="77777777" w:rsidR="00FC642C" w:rsidRPr="00E8040A" w:rsidRDefault="00FC642C" w:rsidP="00FC642C">
      <w:pPr>
        <w:widowControl w:val="0"/>
        <w:autoSpaceDE w:val="0"/>
        <w:autoSpaceDN w:val="0"/>
        <w:adjustRightInd w:val="0"/>
        <w:spacing w:line="240" w:lineRule="auto"/>
        <w:ind w:left="480" w:hanging="480"/>
        <w:rPr>
          <w:rFonts w:ascii="Calibri" w:hAnsi="Calibri" w:cs="Calibri"/>
          <w:noProof/>
          <w:szCs w:val="24"/>
          <w:lang w:val="en-US"/>
        </w:rPr>
      </w:pPr>
      <w:r w:rsidRPr="00E8040A">
        <w:rPr>
          <w:rFonts w:ascii="Calibri" w:hAnsi="Calibri" w:cs="Calibri"/>
          <w:noProof/>
          <w:szCs w:val="24"/>
          <w:lang w:val="fr-FR"/>
        </w:rPr>
        <w:t xml:space="preserve">Bourdieu, P., &amp; Passeron, J.-C. (1970). </w:t>
      </w:r>
      <w:r w:rsidRPr="00E8040A">
        <w:rPr>
          <w:rFonts w:ascii="Calibri" w:hAnsi="Calibri" w:cs="Calibri"/>
          <w:i/>
          <w:iCs/>
          <w:noProof/>
          <w:szCs w:val="24"/>
          <w:lang w:val="fr-FR"/>
        </w:rPr>
        <w:t>La Reproduction : éléments d’une théorie du système d’enseignement</w:t>
      </w:r>
      <w:r w:rsidRPr="00E8040A">
        <w:rPr>
          <w:rFonts w:ascii="Calibri" w:hAnsi="Calibri" w:cs="Calibri"/>
          <w:noProof/>
          <w:szCs w:val="24"/>
          <w:lang w:val="fr-FR"/>
        </w:rPr>
        <w:t xml:space="preserve">. </w:t>
      </w:r>
      <w:r w:rsidRPr="00E8040A">
        <w:rPr>
          <w:rFonts w:ascii="Calibri" w:hAnsi="Calibri" w:cs="Calibri"/>
          <w:noProof/>
          <w:szCs w:val="24"/>
          <w:lang w:val="en-US"/>
        </w:rPr>
        <w:t>Paris: éditions de Minuit.</w:t>
      </w:r>
    </w:p>
    <w:p w14:paraId="116745B5" w14:textId="77777777" w:rsidR="00FC642C" w:rsidRPr="00E8040A" w:rsidRDefault="00FC642C" w:rsidP="00FC642C">
      <w:pPr>
        <w:widowControl w:val="0"/>
        <w:autoSpaceDE w:val="0"/>
        <w:autoSpaceDN w:val="0"/>
        <w:adjustRightInd w:val="0"/>
        <w:spacing w:line="240" w:lineRule="auto"/>
        <w:ind w:left="480" w:hanging="480"/>
        <w:rPr>
          <w:rFonts w:ascii="Calibri" w:hAnsi="Calibri" w:cs="Calibri"/>
          <w:noProof/>
          <w:szCs w:val="24"/>
          <w:lang w:val="en-US"/>
        </w:rPr>
      </w:pPr>
      <w:r w:rsidRPr="00E8040A">
        <w:rPr>
          <w:rFonts w:ascii="Calibri" w:hAnsi="Calibri" w:cs="Calibri"/>
          <w:noProof/>
          <w:szCs w:val="24"/>
          <w:lang w:val="en-US"/>
        </w:rPr>
        <w:t xml:space="preserve">Christie, N. (2000). </w:t>
      </w:r>
      <w:r w:rsidRPr="00E8040A">
        <w:rPr>
          <w:rFonts w:ascii="Calibri" w:hAnsi="Calibri" w:cs="Calibri"/>
          <w:i/>
          <w:iCs/>
          <w:noProof/>
          <w:szCs w:val="24"/>
          <w:lang w:val="en-US"/>
        </w:rPr>
        <w:t>Crime Control as Industry - Towards Gulags, Western Style</w:t>
      </w:r>
      <w:r w:rsidRPr="00E8040A">
        <w:rPr>
          <w:rFonts w:ascii="Calibri" w:hAnsi="Calibri" w:cs="Calibri"/>
          <w:noProof/>
          <w:szCs w:val="24"/>
          <w:lang w:val="en-US"/>
        </w:rPr>
        <w:t xml:space="preserve"> (3rd ed.). London: Routledge.</w:t>
      </w:r>
    </w:p>
    <w:p w14:paraId="41E9E13C" w14:textId="77777777" w:rsidR="00FC642C" w:rsidRPr="00E8040A" w:rsidRDefault="00FC642C" w:rsidP="00FC642C">
      <w:pPr>
        <w:widowControl w:val="0"/>
        <w:autoSpaceDE w:val="0"/>
        <w:autoSpaceDN w:val="0"/>
        <w:adjustRightInd w:val="0"/>
        <w:spacing w:line="240" w:lineRule="auto"/>
        <w:ind w:left="480" w:hanging="480"/>
        <w:rPr>
          <w:rFonts w:ascii="Calibri" w:hAnsi="Calibri" w:cs="Calibri"/>
          <w:noProof/>
          <w:szCs w:val="24"/>
          <w:lang w:val="en-US"/>
        </w:rPr>
      </w:pPr>
      <w:r w:rsidRPr="00E8040A">
        <w:rPr>
          <w:rFonts w:ascii="Calibri" w:hAnsi="Calibri" w:cs="Calibri"/>
          <w:noProof/>
          <w:szCs w:val="24"/>
          <w:lang w:val="en-US"/>
        </w:rPr>
        <w:t xml:space="preserve">Clark, G. (2014). </w:t>
      </w:r>
      <w:r w:rsidRPr="00E8040A">
        <w:rPr>
          <w:rFonts w:ascii="Calibri" w:hAnsi="Calibri" w:cs="Calibri"/>
          <w:i/>
          <w:iCs/>
          <w:noProof/>
          <w:szCs w:val="24"/>
          <w:lang w:val="en-US"/>
        </w:rPr>
        <w:t>The Son Also Rises</w:t>
      </w:r>
      <w:r w:rsidRPr="00E8040A">
        <w:rPr>
          <w:rFonts w:ascii="Calibri" w:hAnsi="Calibri" w:cs="Calibri"/>
          <w:noProof/>
          <w:szCs w:val="24"/>
          <w:lang w:val="en-US"/>
        </w:rPr>
        <w:t>. Princeton and Oxford: Princeton University Press.</w:t>
      </w:r>
    </w:p>
    <w:p w14:paraId="44728247" w14:textId="77777777" w:rsidR="00FC642C" w:rsidRPr="00E8040A" w:rsidRDefault="00FC642C" w:rsidP="00FC642C">
      <w:pPr>
        <w:widowControl w:val="0"/>
        <w:autoSpaceDE w:val="0"/>
        <w:autoSpaceDN w:val="0"/>
        <w:adjustRightInd w:val="0"/>
        <w:spacing w:line="240" w:lineRule="auto"/>
        <w:ind w:left="480" w:hanging="480"/>
        <w:rPr>
          <w:rFonts w:ascii="Calibri" w:hAnsi="Calibri" w:cs="Calibri"/>
          <w:noProof/>
          <w:szCs w:val="24"/>
          <w:lang w:val="en-US"/>
        </w:rPr>
      </w:pPr>
      <w:r w:rsidRPr="00E8040A">
        <w:rPr>
          <w:rFonts w:ascii="Calibri" w:hAnsi="Calibri" w:cs="Calibri"/>
          <w:noProof/>
          <w:szCs w:val="24"/>
          <w:lang w:val="en-US"/>
        </w:rPr>
        <w:t xml:space="preserve">Collins, R. (2008). </w:t>
      </w:r>
      <w:r w:rsidRPr="00E8040A">
        <w:rPr>
          <w:rFonts w:ascii="Calibri" w:hAnsi="Calibri" w:cs="Calibri"/>
          <w:i/>
          <w:iCs/>
          <w:noProof/>
          <w:szCs w:val="24"/>
          <w:lang w:val="en-US"/>
        </w:rPr>
        <w:t>Violence: A Micro-sociological Theory</w:t>
      </w:r>
      <w:r w:rsidRPr="00E8040A">
        <w:rPr>
          <w:rFonts w:ascii="Calibri" w:hAnsi="Calibri" w:cs="Calibri"/>
          <w:noProof/>
          <w:szCs w:val="24"/>
          <w:lang w:val="en-US"/>
        </w:rPr>
        <w:t>. Princeton: Princeton University Press.</w:t>
      </w:r>
    </w:p>
    <w:p w14:paraId="77FCC292" w14:textId="77777777" w:rsidR="00FC642C" w:rsidRPr="00FC642C" w:rsidRDefault="00FC642C" w:rsidP="00FC642C">
      <w:pPr>
        <w:widowControl w:val="0"/>
        <w:autoSpaceDE w:val="0"/>
        <w:autoSpaceDN w:val="0"/>
        <w:adjustRightInd w:val="0"/>
        <w:spacing w:line="240" w:lineRule="auto"/>
        <w:ind w:left="480" w:hanging="480"/>
        <w:rPr>
          <w:rFonts w:ascii="Calibri" w:hAnsi="Calibri" w:cs="Calibri"/>
          <w:noProof/>
          <w:szCs w:val="24"/>
        </w:rPr>
      </w:pPr>
      <w:r w:rsidRPr="00E8040A">
        <w:rPr>
          <w:rFonts w:ascii="Calibri" w:hAnsi="Calibri" w:cs="Calibri"/>
          <w:noProof/>
          <w:szCs w:val="24"/>
          <w:lang w:val="en-US"/>
        </w:rPr>
        <w:t xml:space="preserve">Collins, R. (2013). Micro and Macro sociological causes of violent atrocities. </w:t>
      </w:r>
      <w:r w:rsidRPr="00FC642C">
        <w:rPr>
          <w:rFonts w:ascii="Calibri" w:hAnsi="Calibri" w:cs="Calibri"/>
          <w:i/>
          <w:iCs/>
          <w:noProof/>
          <w:szCs w:val="24"/>
        </w:rPr>
        <w:t>Sociologia Problemas e Práticas</w:t>
      </w:r>
      <w:r w:rsidRPr="00FC642C">
        <w:rPr>
          <w:rFonts w:ascii="Calibri" w:hAnsi="Calibri" w:cs="Calibri"/>
          <w:noProof/>
          <w:szCs w:val="24"/>
        </w:rPr>
        <w:t>, (71), 9–22. https://doi.org/10.7458/SPP2013712327</w:t>
      </w:r>
    </w:p>
    <w:p w14:paraId="36C140A5" w14:textId="77777777" w:rsidR="00FC642C" w:rsidRPr="00E8040A" w:rsidRDefault="00FC642C" w:rsidP="00FC642C">
      <w:pPr>
        <w:widowControl w:val="0"/>
        <w:autoSpaceDE w:val="0"/>
        <w:autoSpaceDN w:val="0"/>
        <w:adjustRightInd w:val="0"/>
        <w:spacing w:line="240" w:lineRule="auto"/>
        <w:ind w:left="480" w:hanging="480"/>
        <w:rPr>
          <w:rFonts w:ascii="Calibri" w:hAnsi="Calibri" w:cs="Calibri"/>
          <w:noProof/>
          <w:szCs w:val="24"/>
          <w:lang w:val="en-US"/>
        </w:rPr>
      </w:pPr>
      <w:r w:rsidRPr="00FC642C">
        <w:rPr>
          <w:rFonts w:ascii="Calibri" w:hAnsi="Calibri" w:cs="Calibri"/>
          <w:noProof/>
          <w:szCs w:val="24"/>
        </w:rPr>
        <w:t xml:space="preserve">Coser, L. A. (1956). </w:t>
      </w:r>
      <w:r w:rsidRPr="00E8040A">
        <w:rPr>
          <w:rFonts w:ascii="Calibri" w:hAnsi="Calibri" w:cs="Calibri"/>
          <w:i/>
          <w:iCs/>
          <w:noProof/>
          <w:szCs w:val="24"/>
          <w:lang w:val="en-US"/>
        </w:rPr>
        <w:t>The Functions of Social Conflict</w:t>
      </w:r>
      <w:r w:rsidRPr="00E8040A">
        <w:rPr>
          <w:rFonts w:ascii="Calibri" w:hAnsi="Calibri" w:cs="Calibri"/>
          <w:noProof/>
          <w:szCs w:val="24"/>
          <w:lang w:val="en-US"/>
        </w:rPr>
        <w:t>. NY: Free Press.</w:t>
      </w:r>
    </w:p>
    <w:p w14:paraId="2ED9B91B" w14:textId="77777777" w:rsidR="00FC642C" w:rsidRPr="00FC642C" w:rsidRDefault="00FC642C" w:rsidP="00FC642C">
      <w:pPr>
        <w:widowControl w:val="0"/>
        <w:autoSpaceDE w:val="0"/>
        <w:autoSpaceDN w:val="0"/>
        <w:adjustRightInd w:val="0"/>
        <w:spacing w:line="240" w:lineRule="auto"/>
        <w:ind w:left="480" w:hanging="480"/>
        <w:rPr>
          <w:rFonts w:ascii="Calibri" w:hAnsi="Calibri" w:cs="Calibri"/>
          <w:noProof/>
          <w:szCs w:val="24"/>
        </w:rPr>
      </w:pPr>
      <w:r w:rsidRPr="00E8040A">
        <w:rPr>
          <w:rFonts w:ascii="Calibri" w:hAnsi="Calibri" w:cs="Calibri"/>
          <w:noProof/>
          <w:szCs w:val="24"/>
          <w:lang w:val="en-US"/>
        </w:rPr>
        <w:t xml:space="preserve">Damásio, A. (2017). </w:t>
      </w:r>
      <w:r w:rsidRPr="00FC642C">
        <w:rPr>
          <w:rFonts w:ascii="Calibri" w:hAnsi="Calibri" w:cs="Calibri"/>
          <w:i/>
          <w:iCs/>
          <w:noProof/>
          <w:szCs w:val="24"/>
        </w:rPr>
        <w:t>A estranha Ordem das Coisas – a vida, os sentimentos e as culturas humanas</w:t>
      </w:r>
      <w:r w:rsidRPr="00FC642C">
        <w:rPr>
          <w:rFonts w:ascii="Calibri" w:hAnsi="Calibri" w:cs="Calibri"/>
          <w:noProof/>
          <w:szCs w:val="24"/>
        </w:rPr>
        <w:t>. Lisboa: Circulo de Leitores.</w:t>
      </w:r>
    </w:p>
    <w:p w14:paraId="719F1F5E" w14:textId="77777777" w:rsidR="00FC642C" w:rsidRPr="00FC642C" w:rsidRDefault="00FC642C" w:rsidP="00FC642C">
      <w:pPr>
        <w:widowControl w:val="0"/>
        <w:autoSpaceDE w:val="0"/>
        <w:autoSpaceDN w:val="0"/>
        <w:adjustRightInd w:val="0"/>
        <w:spacing w:line="240" w:lineRule="auto"/>
        <w:ind w:left="480" w:hanging="480"/>
        <w:rPr>
          <w:rFonts w:ascii="Calibri" w:hAnsi="Calibri" w:cs="Calibri"/>
          <w:noProof/>
          <w:szCs w:val="24"/>
        </w:rPr>
      </w:pPr>
      <w:r w:rsidRPr="00FC642C">
        <w:rPr>
          <w:rFonts w:ascii="Calibri" w:hAnsi="Calibri" w:cs="Calibri"/>
          <w:noProof/>
          <w:szCs w:val="24"/>
        </w:rPr>
        <w:t xml:space="preserve">Diamond, J. (2008). </w:t>
      </w:r>
      <w:r w:rsidRPr="00FC642C">
        <w:rPr>
          <w:rFonts w:ascii="Calibri" w:hAnsi="Calibri" w:cs="Calibri"/>
          <w:i/>
          <w:iCs/>
          <w:noProof/>
          <w:szCs w:val="24"/>
        </w:rPr>
        <w:t>Colapso - ascensão e queda das sociedades humanas</w:t>
      </w:r>
      <w:r w:rsidRPr="00FC642C">
        <w:rPr>
          <w:rFonts w:ascii="Calibri" w:hAnsi="Calibri" w:cs="Calibri"/>
          <w:noProof/>
          <w:szCs w:val="24"/>
        </w:rPr>
        <w:t xml:space="preserve"> (1</w:t>
      </w:r>
      <w:r w:rsidRPr="00FC642C">
        <w:rPr>
          <w:rFonts w:ascii="Calibri" w:hAnsi="Calibri" w:cs="Calibri"/>
          <w:noProof/>
          <w:szCs w:val="24"/>
          <w:vertAlign w:val="superscript"/>
        </w:rPr>
        <w:t>a</w:t>
      </w:r>
      <w:r w:rsidRPr="00FC642C">
        <w:rPr>
          <w:rFonts w:ascii="Calibri" w:hAnsi="Calibri" w:cs="Calibri"/>
          <w:noProof/>
          <w:szCs w:val="24"/>
        </w:rPr>
        <w:t xml:space="preserve"> edição). Lisboa: Gradiva.</w:t>
      </w:r>
    </w:p>
    <w:p w14:paraId="00833BD5" w14:textId="77777777" w:rsidR="00FC642C" w:rsidRPr="00FC642C" w:rsidRDefault="00FC642C" w:rsidP="00FC642C">
      <w:pPr>
        <w:widowControl w:val="0"/>
        <w:autoSpaceDE w:val="0"/>
        <w:autoSpaceDN w:val="0"/>
        <w:adjustRightInd w:val="0"/>
        <w:spacing w:line="240" w:lineRule="auto"/>
        <w:ind w:left="480" w:hanging="480"/>
        <w:rPr>
          <w:rFonts w:ascii="Calibri" w:hAnsi="Calibri" w:cs="Calibri"/>
          <w:noProof/>
          <w:szCs w:val="24"/>
        </w:rPr>
      </w:pPr>
      <w:r w:rsidRPr="00FC642C">
        <w:rPr>
          <w:rFonts w:ascii="Calibri" w:hAnsi="Calibri" w:cs="Calibri"/>
          <w:noProof/>
          <w:szCs w:val="24"/>
        </w:rPr>
        <w:t>Dores, A. P. (2013). Para uma Justiça Transformativa. Retrieved November 10, 2014, from http://home.iscte-iul.pt/~apad/justica transformativa/</w:t>
      </w:r>
    </w:p>
    <w:p w14:paraId="459B1665" w14:textId="77777777" w:rsidR="00FC642C" w:rsidRPr="00E8040A" w:rsidRDefault="00FC642C" w:rsidP="00FC642C">
      <w:pPr>
        <w:widowControl w:val="0"/>
        <w:autoSpaceDE w:val="0"/>
        <w:autoSpaceDN w:val="0"/>
        <w:adjustRightInd w:val="0"/>
        <w:spacing w:line="240" w:lineRule="auto"/>
        <w:ind w:left="480" w:hanging="480"/>
        <w:rPr>
          <w:rFonts w:ascii="Calibri" w:hAnsi="Calibri" w:cs="Calibri"/>
          <w:noProof/>
          <w:szCs w:val="24"/>
          <w:lang w:val="fr-FR"/>
        </w:rPr>
      </w:pPr>
      <w:r w:rsidRPr="00FC642C">
        <w:rPr>
          <w:rFonts w:ascii="Calibri" w:hAnsi="Calibri" w:cs="Calibri"/>
          <w:noProof/>
          <w:szCs w:val="24"/>
        </w:rPr>
        <w:t xml:space="preserve">Dores, A. P. (2017). </w:t>
      </w:r>
      <w:r w:rsidRPr="00FC642C">
        <w:rPr>
          <w:rFonts w:ascii="Calibri" w:hAnsi="Calibri" w:cs="Calibri"/>
          <w:i/>
          <w:iCs/>
          <w:noProof/>
          <w:szCs w:val="24"/>
        </w:rPr>
        <w:t>Oferecer a face – tabus e caminhos das ciências sociais</w:t>
      </w:r>
      <w:r w:rsidRPr="00FC642C">
        <w:rPr>
          <w:rFonts w:ascii="Calibri" w:hAnsi="Calibri" w:cs="Calibri"/>
          <w:noProof/>
          <w:szCs w:val="24"/>
        </w:rPr>
        <w:t xml:space="preserve">. </w:t>
      </w:r>
      <w:r w:rsidRPr="00E8040A">
        <w:rPr>
          <w:rFonts w:ascii="Calibri" w:hAnsi="Calibri" w:cs="Calibri"/>
          <w:noProof/>
          <w:szCs w:val="24"/>
          <w:lang w:val="fr-FR"/>
        </w:rPr>
        <w:t>Beau Bassin: Novas Edições Académicas.</w:t>
      </w:r>
    </w:p>
    <w:p w14:paraId="69B70D7C" w14:textId="77777777" w:rsidR="00FC642C" w:rsidRPr="00E8040A" w:rsidRDefault="00FC642C" w:rsidP="00FC642C">
      <w:pPr>
        <w:widowControl w:val="0"/>
        <w:autoSpaceDE w:val="0"/>
        <w:autoSpaceDN w:val="0"/>
        <w:adjustRightInd w:val="0"/>
        <w:spacing w:line="240" w:lineRule="auto"/>
        <w:ind w:left="480" w:hanging="480"/>
        <w:rPr>
          <w:rFonts w:ascii="Calibri" w:hAnsi="Calibri" w:cs="Calibri"/>
          <w:noProof/>
          <w:szCs w:val="24"/>
          <w:lang w:val="fr-FR"/>
        </w:rPr>
      </w:pPr>
      <w:r w:rsidRPr="00E8040A">
        <w:rPr>
          <w:rFonts w:ascii="Calibri" w:hAnsi="Calibri" w:cs="Calibri"/>
          <w:noProof/>
          <w:szCs w:val="24"/>
          <w:lang w:val="fr-FR"/>
        </w:rPr>
        <w:t xml:space="preserve">Foucault, M. (1975). </w:t>
      </w:r>
      <w:r w:rsidRPr="00E8040A">
        <w:rPr>
          <w:rFonts w:ascii="Calibri" w:hAnsi="Calibri" w:cs="Calibri"/>
          <w:i/>
          <w:iCs/>
          <w:noProof/>
          <w:szCs w:val="24"/>
          <w:lang w:val="fr-FR"/>
        </w:rPr>
        <w:t>Surveiller et punir : naissance de la prison</w:t>
      </w:r>
      <w:r w:rsidRPr="00E8040A">
        <w:rPr>
          <w:rFonts w:ascii="Calibri" w:hAnsi="Calibri" w:cs="Calibri"/>
          <w:noProof/>
          <w:szCs w:val="24"/>
          <w:lang w:val="fr-FR"/>
        </w:rPr>
        <w:t>. Paris: Gallimard.</w:t>
      </w:r>
    </w:p>
    <w:p w14:paraId="2E8D4FD3" w14:textId="77777777" w:rsidR="00FC642C" w:rsidRPr="00E8040A" w:rsidRDefault="00FC642C" w:rsidP="00FC642C">
      <w:pPr>
        <w:widowControl w:val="0"/>
        <w:autoSpaceDE w:val="0"/>
        <w:autoSpaceDN w:val="0"/>
        <w:adjustRightInd w:val="0"/>
        <w:spacing w:line="240" w:lineRule="auto"/>
        <w:ind w:left="480" w:hanging="480"/>
        <w:rPr>
          <w:rFonts w:ascii="Calibri" w:hAnsi="Calibri" w:cs="Calibri"/>
          <w:noProof/>
          <w:szCs w:val="24"/>
          <w:lang w:val="fr-FR"/>
        </w:rPr>
      </w:pPr>
      <w:r w:rsidRPr="00E8040A">
        <w:rPr>
          <w:rFonts w:ascii="Calibri" w:hAnsi="Calibri" w:cs="Calibri"/>
          <w:noProof/>
          <w:szCs w:val="24"/>
          <w:lang w:val="fr-FR"/>
        </w:rPr>
        <w:t xml:space="preserve">Foucault, M. (1999a). </w:t>
      </w:r>
      <w:r w:rsidRPr="00E8040A">
        <w:rPr>
          <w:rFonts w:ascii="Calibri" w:hAnsi="Calibri" w:cs="Calibri"/>
          <w:i/>
          <w:iCs/>
          <w:noProof/>
          <w:szCs w:val="24"/>
          <w:lang w:val="fr-FR"/>
        </w:rPr>
        <w:t>Les anormaux</w:t>
      </w:r>
      <w:r w:rsidRPr="00E8040A">
        <w:rPr>
          <w:rFonts w:ascii="Calibri" w:hAnsi="Calibri" w:cs="Calibri"/>
          <w:noProof/>
          <w:szCs w:val="24"/>
          <w:lang w:val="fr-FR"/>
        </w:rPr>
        <w:t>. Paris: Gallimard, Le Seuil.</w:t>
      </w:r>
    </w:p>
    <w:p w14:paraId="7E3C1C34" w14:textId="77777777" w:rsidR="00FC642C" w:rsidRPr="00FC642C" w:rsidRDefault="00FC642C" w:rsidP="00FC642C">
      <w:pPr>
        <w:widowControl w:val="0"/>
        <w:autoSpaceDE w:val="0"/>
        <w:autoSpaceDN w:val="0"/>
        <w:adjustRightInd w:val="0"/>
        <w:spacing w:line="240" w:lineRule="auto"/>
        <w:ind w:left="480" w:hanging="480"/>
        <w:rPr>
          <w:rFonts w:ascii="Calibri" w:hAnsi="Calibri" w:cs="Calibri"/>
          <w:noProof/>
          <w:szCs w:val="24"/>
        </w:rPr>
      </w:pPr>
      <w:r w:rsidRPr="00FC642C">
        <w:rPr>
          <w:rFonts w:ascii="Calibri" w:hAnsi="Calibri" w:cs="Calibri"/>
          <w:noProof/>
          <w:szCs w:val="24"/>
        </w:rPr>
        <w:t xml:space="preserve">Foucault, M. (1999b). </w:t>
      </w:r>
      <w:r w:rsidRPr="00FC642C">
        <w:rPr>
          <w:rFonts w:ascii="Calibri" w:hAnsi="Calibri" w:cs="Calibri"/>
          <w:i/>
          <w:iCs/>
          <w:noProof/>
          <w:szCs w:val="24"/>
        </w:rPr>
        <w:t>Microfísica do Poder</w:t>
      </w:r>
      <w:r w:rsidRPr="00FC642C">
        <w:rPr>
          <w:rFonts w:ascii="Calibri" w:hAnsi="Calibri" w:cs="Calibri"/>
          <w:noProof/>
          <w:szCs w:val="24"/>
        </w:rPr>
        <w:t>. Rio de Janeiro: Graal.</w:t>
      </w:r>
    </w:p>
    <w:p w14:paraId="6312ECD3" w14:textId="77777777" w:rsidR="00FC642C" w:rsidRPr="00E8040A" w:rsidRDefault="00FC642C" w:rsidP="00FC642C">
      <w:pPr>
        <w:widowControl w:val="0"/>
        <w:autoSpaceDE w:val="0"/>
        <w:autoSpaceDN w:val="0"/>
        <w:adjustRightInd w:val="0"/>
        <w:spacing w:line="240" w:lineRule="auto"/>
        <w:ind w:left="480" w:hanging="480"/>
        <w:rPr>
          <w:rFonts w:ascii="Calibri" w:hAnsi="Calibri" w:cs="Calibri"/>
          <w:noProof/>
          <w:szCs w:val="24"/>
          <w:lang w:val="fr-FR"/>
        </w:rPr>
      </w:pPr>
      <w:r w:rsidRPr="00FC642C">
        <w:rPr>
          <w:rFonts w:ascii="Calibri" w:hAnsi="Calibri" w:cs="Calibri"/>
          <w:noProof/>
          <w:szCs w:val="24"/>
        </w:rPr>
        <w:t xml:space="preserve">Gemma, Z. (2008). </w:t>
      </w:r>
      <w:r w:rsidRPr="00E8040A">
        <w:rPr>
          <w:rFonts w:ascii="Calibri" w:hAnsi="Calibri" w:cs="Calibri"/>
          <w:i/>
          <w:iCs/>
          <w:noProof/>
          <w:szCs w:val="24"/>
          <w:lang w:val="es-ES"/>
        </w:rPr>
        <w:t>En el corazón del infierno - documento escrito por un Sonderkommando de Auschwitz - 1994</w:t>
      </w:r>
      <w:r w:rsidRPr="00E8040A">
        <w:rPr>
          <w:rFonts w:ascii="Calibri" w:hAnsi="Calibri" w:cs="Calibri"/>
          <w:noProof/>
          <w:szCs w:val="24"/>
          <w:lang w:val="es-ES"/>
        </w:rPr>
        <w:t xml:space="preserve">. </w:t>
      </w:r>
      <w:r w:rsidRPr="00E8040A">
        <w:rPr>
          <w:rFonts w:ascii="Calibri" w:hAnsi="Calibri" w:cs="Calibri"/>
          <w:noProof/>
          <w:szCs w:val="24"/>
          <w:lang w:val="fr-FR"/>
        </w:rPr>
        <w:t>Barcelona: Anthropos.</w:t>
      </w:r>
    </w:p>
    <w:p w14:paraId="68145742" w14:textId="77777777" w:rsidR="00FC642C" w:rsidRPr="00E8040A" w:rsidRDefault="00FC642C" w:rsidP="00FC642C">
      <w:pPr>
        <w:widowControl w:val="0"/>
        <w:autoSpaceDE w:val="0"/>
        <w:autoSpaceDN w:val="0"/>
        <w:adjustRightInd w:val="0"/>
        <w:spacing w:line="240" w:lineRule="auto"/>
        <w:ind w:left="480" w:hanging="480"/>
        <w:rPr>
          <w:rFonts w:ascii="Calibri" w:hAnsi="Calibri" w:cs="Calibri"/>
          <w:noProof/>
          <w:szCs w:val="24"/>
          <w:lang w:val="en-US"/>
        </w:rPr>
      </w:pPr>
      <w:r w:rsidRPr="00E8040A">
        <w:rPr>
          <w:rFonts w:ascii="Calibri" w:hAnsi="Calibri" w:cs="Calibri"/>
          <w:noProof/>
          <w:szCs w:val="24"/>
          <w:lang w:val="fr-FR"/>
        </w:rPr>
        <w:t xml:space="preserve">Girard, R. (1978). </w:t>
      </w:r>
      <w:r w:rsidRPr="00E8040A">
        <w:rPr>
          <w:rFonts w:ascii="Calibri" w:hAnsi="Calibri" w:cs="Calibri"/>
          <w:i/>
          <w:iCs/>
          <w:noProof/>
          <w:szCs w:val="24"/>
          <w:lang w:val="fr-FR"/>
        </w:rPr>
        <w:t>Des Choses Cachées Depuis la Fondation du Monde</w:t>
      </w:r>
      <w:r w:rsidRPr="00E8040A">
        <w:rPr>
          <w:rFonts w:ascii="Calibri" w:hAnsi="Calibri" w:cs="Calibri"/>
          <w:noProof/>
          <w:szCs w:val="24"/>
          <w:lang w:val="fr-FR"/>
        </w:rPr>
        <w:t xml:space="preserve">. </w:t>
      </w:r>
      <w:r w:rsidRPr="00E8040A">
        <w:rPr>
          <w:rFonts w:ascii="Calibri" w:hAnsi="Calibri" w:cs="Calibri"/>
          <w:noProof/>
          <w:szCs w:val="24"/>
          <w:lang w:val="en-US"/>
        </w:rPr>
        <w:t>Paris: Éditions Grasser et Fasquelle.</w:t>
      </w:r>
    </w:p>
    <w:p w14:paraId="6F645B6F" w14:textId="77777777" w:rsidR="00FC642C" w:rsidRPr="00E8040A" w:rsidRDefault="00FC642C" w:rsidP="00FC642C">
      <w:pPr>
        <w:widowControl w:val="0"/>
        <w:autoSpaceDE w:val="0"/>
        <w:autoSpaceDN w:val="0"/>
        <w:adjustRightInd w:val="0"/>
        <w:spacing w:line="240" w:lineRule="auto"/>
        <w:ind w:left="480" w:hanging="480"/>
        <w:rPr>
          <w:rFonts w:ascii="Calibri" w:hAnsi="Calibri" w:cs="Calibri"/>
          <w:noProof/>
          <w:szCs w:val="24"/>
          <w:lang w:val="en-US"/>
        </w:rPr>
      </w:pPr>
      <w:r w:rsidRPr="00E8040A">
        <w:rPr>
          <w:rFonts w:ascii="Calibri" w:hAnsi="Calibri" w:cs="Calibri"/>
          <w:noProof/>
          <w:szCs w:val="24"/>
          <w:lang w:val="en-US"/>
        </w:rPr>
        <w:t xml:space="preserve">Graeber, D. (2011). </w:t>
      </w:r>
      <w:r w:rsidRPr="00E8040A">
        <w:rPr>
          <w:rFonts w:ascii="Calibri" w:hAnsi="Calibri" w:cs="Calibri"/>
          <w:i/>
          <w:iCs/>
          <w:noProof/>
          <w:szCs w:val="24"/>
          <w:lang w:val="en-US"/>
        </w:rPr>
        <w:t>Debt – the First 5000 Years</w:t>
      </w:r>
      <w:r w:rsidRPr="00E8040A">
        <w:rPr>
          <w:rFonts w:ascii="Calibri" w:hAnsi="Calibri" w:cs="Calibri"/>
          <w:noProof/>
          <w:szCs w:val="24"/>
          <w:lang w:val="en-US"/>
        </w:rPr>
        <w:t>. NY: Melville House Publishing.</w:t>
      </w:r>
    </w:p>
    <w:p w14:paraId="7814B711" w14:textId="77777777" w:rsidR="00FC642C" w:rsidRPr="00FC642C" w:rsidRDefault="00FC642C" w:rsidP="00FC642C">
      <w:pPr>
        <w:widowControl w:val="0"/>
        <w:autoSpaceDE w:val="0"/>
        <w:autoSpaceDN w:val="0"/>
        <w:adjustRightInd w:val="0"/>
        <w:spacing w:line="240" w:lineRule="auto"/>
        <w:ind w:left="480" w:hanging="480"/>
        <w:rPr>
          <w:rFonts w:ascii="Calibri" w:hAnsi="Calibri" w:cs="Calibri"/>
          <w:noProof/>
          <w:szCs w:val="24"/>
        </w:rPr>
      </w:pPr>
      <w:r w:rsidRPr="00FC642C">
        <w:rPr>
          <w:rFonts w:ascii="Calibri" w:hAnsi="Calibri" w:cs="Calibri"/>
          <w:noProof/>
          <w:szCs w:val="24"/>
        </w:rPr>
        <w:t xml:space="preserve">Harari, Y. N. (2018). </w:t>
      </w:r>
      <w:r w:rsidRPr="00FC642C">
        <w:rPr>
          <w:rFonts w:ascii="Calibri" w:hAnsi="Calibri" w:cs="Calibri"/>
          <w:i/>
          <w:iCs/>
          <w:noProof/>
          <w:szCs w:val="24"/>
        </w:rPr>
        <w:t>Homo Deus; História Breve do Amanhã</w:t>
      </w:r>
      <w:r w:rsidRPr="00FC642C">
        <w:rPr>
          <w:rFonts w:ascii="Calibri" w:hAnsi="Calibri" w:cs="Calibri"/>
          <w:noProof/>
          <w:szCs w:val="24"/>
        </w:rPr>
        <w:t>. Lisboa: 20/20 Editora, Elsinore.</w:t>
      </w:r>
    </w:p>
    <w:p w14:paraId="4DC01038" w14:textId="77777777" w:rsidR="00FC642C" w:rsidRPr="00FC642C" w:rsidRDefault="00FC642C" w:rsidP="00FC642C">
      <w:pPr>
        <w:widowControl w:val="0"/>
        <w:autoSpaceDE w:val="0"/>
        <w:autoSpaceDN w:val="0"/>
        <w:adjustRightInd w:val="0"/>
        <w:spacing w:line="240" w:lineRule="auto"/>
        <w:ind w:left="480" w:hanging="480"/>
        <w:rPr>
          <w:rFonts w:ascii="Calibri" w:hAnsi="Calibri" w:cs="Calibri"/>
          <w:noProof/>
          <w:szCs w:val="24"/>
        </w:rPr>
      </w:pPr>
      <w:r w:rsidRPr="00FC642C">
        <w:rPr>
          <w:rFonts w:ascii="Calibri" w:hAnsi="Calibri" w:cs="Calibri"/>
          <w:noProof/>
          <w:szCs w:val="24"/>
        </w:rPr>
        <w:t xml:space="preserve">Illich, I. (2018). </w:t>
      </w:r>
      <w:r w:rsidRPr="00FC642C">
        <w:rPr>
          <w:rFonts w:ascii="Calibri" w:hAnsi="Calibri" w:cs="Calibri"/>
          <w:i/>
          <w:iCs/>
          <w:noProof/>
          <w:szCs w:val="24"/>
        </w:rPr>
        <w:t>Para uma História das Necessidades</w:t>
      </w:r>
      <w:r w:rsidRPr="00FC642C">
        <w:rPr>
          <w:rFonts w:ascii="Calibri" w:hAnsi="Calibri" w:cs="Calibri"/>
          <w:noProof/>
          <w:szCs w:val="24"/>
        </w:rPr>
        <w:t>. (J. C. C. Marques, Ed.). Águas Santas: Edições Sempre-em-pé.</w:t>
      </w:r>
    </w:p>
    <w:p w14:paraId="5C3B16B9" w14:textId="77777777" w:rsidR="00FC642C" w:rsidRPr="00E8040A" w:rsidRDefault="00FC642C" w:rsidP="00FC642C">
      <w:pPr>
        <w:widowControl w:val="0"/>
        <w:autoSpaceDE w:val="0"/>
        <w:autoSpaceDN w:val="0"/>
        <w:adjustRightInd w:val="0"/>
        <w:spacing w:line="240" w:lineRule="auto"/>
        <w:ind w:left="480" w:hanging="480"/>
        <w:rPr>
          <w:rFonts w:ascii="Calibri" w:hAnsi="Calibri" w:cs="Calibri"/>
          <w:noProof/>
          <w:szCs w:val="24"/>
          <w:lang w:val="en-US"/>
        </w:rPr>
      </w:pPr>
      <w:r w:rsidRPr="00E8040A">
        <w:rPr>
          <w:rFonts w:ascii="Calibri" w:hAnsi="Calibri" w:cs="Calibri"/>
          <w:noProof/>
          <w:szCs w:val="24"/>
          <w:lang w:val="en-US"/>
        </w:rPr>
        <w:t xml:space="preserve">Jacobson, J., Heard, C., &amp; Fair, H. (2017). </w:t>
      </w:r>
      <w:r w:rsidRPr="00E8040A">
        <w:rPr>
          <w:rFonts w:ascii="Calibri" w:hAnsi="Calibri" w:cs="Calibri"/>
          <w:i/>
          <w:iCs/>
          <w:noProof/>
          <w:szCs w:val="24"/>
          <w:lang w:val="en-US"/>
        </w:rPr>
        <w:t>PRISON: Evidence of its use and over-use from around the world</w:t>
      </w:r>
      <w:r w:rsidRPr="00E8040A">
        <w:rPr>
          <w:rFonts w:ascii="Calibri" w:hAnsi="Calibri" w:cs="Calibri"/>
          <w:noProof/>
          <w:szCs w:val="24"/>
          <w:lang w:val="en-US"/>
        </w:rPr>
        <w:t>. London. Retrieved from http://prisonstudies.org/sites/default/files/resources/downloads/global_imprisonment_web2c.pdf</w:t>
      </w:r>
    </w:p>
    <w:p w14:paraId="61E3A400" w14:textId="77777777" w:rsidR="00FC642C" w:rsidRPr="00E8040A" w:rsidRDefault="00FC642C" w:rsidP="00FC642C">
      <w:pPr>
        <w:widowControl w:val="0"/>
        <w:autoSpaceDE w:val="0"/>
        <w:autoSpaceDN w:val="0"/>
        <w:adjustRightInd w:val="0"/>
        <w:spacing w:line="240" w:lineRule="auto"/>
        <w:ind w:left="480" w:hanging="480"/>
        <w:rPr>
          <w:rFonts w:ascii="Calibri" w:hAnsi="Calibri" w:cs="Calibri"/>
          <w:noProof/>
          <w:szCs w:val="24"/>
          <w:lang w:val="en-US"/>
        </w:rPr>
      </w:pPr>
      <w:r w:rsidRPr="00E8040A">
        <w:rPr>
          <w:rFonts w:ascii="Calibri" w:hAnsi="Calibri" w:cs="Calibri"/>
          <w:noProof/>
          <w:szCs w:val="24"/>
          <w:lang w:val="en-US"/>
        </w:rPr>
        <w:t xml:space="preserve">Kuhn, M. (2016). </w:t>
      </w:r>
      <w:r w:rsidRPr="00E8040A">
        <w:rPr>
          <w:rFonts w:ascii="Calibri" w:hAnsi="Calibri" w:cs="Calibri"/>
          <w:i/>
          <w:iCs/>
          <w:noProof/>
          <w:szCs w:val="24"/>
          <w:lang w:val="en-US"/>
        </w:rPr>
        <w:t>How the Social Sciences Think about the World´s Social - Outline of a Critique</w:t>
      </w:r>
      <w:r w:rsidRPr="00E8040A">
        <w:rPr>
          <w:rFonts w:ascii="Calibri" w:hAnsi="Calibri" w:cs="Calibri"/>
          <w:noProof/>
          <w:szCs w:val="24"/>
          <w:lang w:val="en-US"/>
        </w:rPr>
        <w:t>. Stuttgart: Ibidem. Retrieved from https://www.kobo.com/us/pt/ebook/how-the-social-sciences-think-about-the-world-s-social-1</w:t>
      </w:r>
    </w:p>
    <w:p w14:paraId="75178A4F" w14:textId="77777777" w:rsidR="00FC642C" w:rsidRPr="00E8040A" w:rsidRDefault="00FC642C" w:rsidP="00FC642C">
      <w:pPr>
        <w:widowControl w:val="0"/>
        <w:autoSpaceDE w:val="0"/>
        <w:autoSpaceDN w:val="0"/>
        <w:adjustRightInd w:val="0"/>
        <w:spacing w:line="240" w:lineRule="auto"/>
        <w:ind w:left="480" w:hanging="480"/>
        <w:rPr>
          <w:rFonts w:ascii="Calibri" w:hAnsi="Calibri" w:cs="Calibri"/>
          <w:noProof/>
          <w:szCs w:val="24"/>
          <w:lang w:val="fr-FR"/>
        </w:rPr>
      </w:pPr>
      <w:r w:rsidRPr="00E8040A">
        <w:rPr>
          <w:rFonts w:ascii="Calibri" w:hAnsi="Calibri" w:cs="Calibri"/>
          <w:noProof/>
          <w:szCs w:val="24"/>
          <w:lang w:val="fr-FR"/>
        </w:rPr>
        <w:t xml:space="preserve">Kuhn, T. S. (1970). </w:t>
      </w:r>
      <w:r w:rsidRPr="00E8040A">
        <w:rPr>
          <w:rFonts w:ascii="Calibri" w:hAnsi="Calibri" w:cs="Calibri"/>
          <w:i/>
          <w:iCs/>
          <w:noProof/>
          <w:szCs w:val="24"/>
          <w:lang w:val="fr-FR"/>
        </w:rPr>
        <w:t>La structure des révolutions scientifiques</w:t>
      </w:r>
      <w:r w:rsidRPr="00E8040A">
        <w:rPr>
          <w:rFonts w:ascii="Calibri" w:hAnsi="Calibri" w:cs="Calibri"/>
          <w:noProof/>
          <w:szCs w:val="24"/>
          <w:lang w:val="fr-FR"/>
        </w:rPr>
        <w:t>. Paris: Flammarion.</w:t>
      </w:r>
    </w:p>
    <w:p w14:paraId="2321F1A3" w14:textId="77777777" w:rsidR="00FC642C" w:rsidRPr="00FC642C" w:rsidRDefault="00FC642C" w:rsidP="00FC642C">
      <w:pPr>
        <w:widowControl w:val="0"/>
        <w:autoSpaceDE w:val="0"/>
        <w:autoSpaceDN w:val="0"/>
        <w:adjustRightInd w:val="0"/>
        <w:spacing w:line="240" w:lineRule="auto"/>
        <w:ind w:left="480" w:hanging="480"/>
        <w:rPr>
          <w:rFonts w:ascii="Calibri" w:hAnsi="Calibri" w:cs="Calibri"/>
          <w:noProof/>
          <w:szCs w:val="24"/>
        </w:rPr>
      </w:pPr>
      <w:r w:rsidRPr="00E8040A">
        <w:rPr>
          <w:rFonts w:ascii="Calibri" w:hAnsi="Calibri" w:cs="Calibri"/>
          <w:noProof/>
          <w:szCs w:val="24"/>
          <w:lang w:val="fr-FR"/>
        </w:rPr>
        <w:t xml:space="preserve">Lahire, B. (2012). </w:t>
      </w:r>
      <w:r w:rsidRPr="00E8040A">
        <w:rPr>
          <w:rFonts w:ascii="Calibri" w:hAnsi="Calibri" w:cs="Calibri"/>
          <w:i/>
          <w:iCs/>
          <w:noProof/>
          <w:szCs w:val="24"/>
          <w:lang w:val="fr-FR"/>
        </w:rPr>
        <w:t>Monde pluriel. Penser l’unité des sciences sociales</w:t>
      </w:r>
      <w:r w:rsidRPr="00E8040A">
        <w:rPr>
          <w:rFonts w:ascii="Calibri" w:hAnsi="Calibri" w:cs="Calibri"/>
          <w:noProof/>
          <w:szCs w:val="24"/>
          <w:lang w:val="fr-FR"/>
        </w:rPr>
        <w:t xml:space="preserve">. </w:t>
      </w:r>
      <w:r w:rsidRPr="00FC642C">
        <w:rPr>
          <w:rFonts w:ascii="Calibri" w:hAnsi="Calibri" w:cs="Calibri"/>
          <w:noProof/>
          <w:szCs w:val="24"/>
        </w:rPr>
        <w:t>Paris: Seuil.</w:t>
      </w:r>
    </w:p>
    <w:p w14:paraId="683FB448" w14:textId="77777777" w:rsidR="00FC642C" w:rsidRPr="00E8040A" w:rsidRDefault="00FC642C" w:rsidP="00FC642C">
      <w:pPr>
        <w:widowControl w:val="0"/>
        <w:autoSpaceDE w:val="0"/>
        <w:autoSpaceDN w:val="0"/>
        <w:adjustRightInd w:val="0"/>
        <w:spacing w:line="240" w:lineRule="auto"/>
        <w:ind w:left="480" w:hanging="480"/>
        <w:rPr>
          <w:rFonts w:ascii="Calibri" w:hAnsi="Calibri" w:cs="Calibri"/>
          <w:noProof/>
          <w:szCs w:val="24"/>
          <w:lang w:val="en-US"/>
        </w:rPr>
      </w:pPr>
      <w:r w:rsidRPr="00FC642C">
        <w:rPr>
          <w:rFonts w:ascii="Calibri" w:hAnsi="Calibri" w:cs="Calibri"/>
          <w:noProof/>
          <w:szCs w:val="24"/>
        </w:rPr>
        <w:t xml:space="preserve">Levi, P. (2013). </w:t>
      </w:r>
      <w:r w:rsidRPr="00FC642C">
        <w:rPr>
          <w:rFonts w:ascii="Calibri" w:hAnsi="Calibri" w:cs="Calibri"/>
          <w:i/>
          <w:iCs/>
          <w:noProof/>
          <w:szCs w:val="24"/>
        </w:rPr>
        <w:t>Se isto é um homem</w:t>
      </w:r>
      <w:r w:rsidRPr="00FC642C">
        <w:rPr>
          <w:rFonts w:ascii="Calibri" w:hAnsi="Calibri" w:cs="Calibri"/>
          <w:noProof/>
          <w:szCs w:val="24"/>
        </w:rPr>
        <w:t xml:space="preserve"> (10</w:t>
      </w:r>
      <w:r w:rsidRPr="00FC642C">
        <w:rPr>
          <w:rFonts w:ascii="Calibri" w:hAnsi="Calibri" w:cs="Calibri"/>
          <w:noProof/>
          <w:szCs w:val="24"/>
          <w:vertAlign w:val="superscript"/>
        </w:rPr>
        <w:t>a</w:t>
      </w:r>
      <w:r w:rsidRPr="00FC642C">
        <w:rPr>
          <w:rFonts w:ascii="Calibri" w:hAnsi="Calibri" w:cs="Calibri"/>
          <w:noProof/>
          <w:szCs w:val="24"/>
        </w:rPr>
        <w:t xml:space="preserve">). </w:t>
      </w:r>
      <w:r w:rsidRPr="00E8040A">
        <w:rPr>
          <w:rFonts w:ascii="Calibri" w:hAnsi="Calibri" w:cs="Calibri"/>
          <w:noProof/>
          <w:szCs w:val="24"/>
          <w:lang w:val="en-US"/>
        </w:rPr>
        <w:t>Lisboa: Teorema.</w:t>
      </w:r>
    </w:p>
    <w:p w14:paraId="6EF42597" w14:textId="77777777" w:rsidR="00FC642C" w:rsidRPr="00E8040A" w:rsidRDefault="00FC642C" w:rsidP="00FC642C">
      <w:pPr>
        <w:widowControl w:val="0"/>
        <w:autoSpaceDE w:val="0"/>
        <w:autoSpaceDN w:val="0"/>
        <w:adjustRightInd w:val="0"/>
        <w:spacing w:line="240" w:lineRule="auto"/>
        <w:ind w:left="480" w:hanging="480"/>
        <w:rPr>
          <w:rFonts w:ascii="Calibri" w:hAnsi="Calibri" w:cs="Calibri"/>
          <w:noProof/>
          <w:szCs w:val="24"/>
          <w:lang w:val="en-US"/>
        </w:rPr>
      </w:pPr>
      <w:r w:rsidRPr="00E8040A">
        <w:rPr>
          <w:rFonts w:ascii="Calibri" w:hAnsi="Calibri" w:cs="Calibri"/>
          <w:noProof/>
          <w:szCs w:val="24"/>
          <w:lang w:val="en-US"/>
        </w:rPr>
        <w:t xml:space="preserve">Lyon, D. (2001). </w:t>
      </w:r>
      <w:r w:rsidRPr="00E8040A">
        <w:rPr>
          <w:rFonts w:ascii="Calibri" w:hAnsi="Calibri" w:cs="Calibri"/>
          <w:i/>
          <w:iCs/>
          <w:noProof/>
          <w:szCs w:val="24"/>
          <w:lang w:val="en-US"/>
        </w:rPr>
        <w:t>Surveillance Society</w:t>
      </w:r>
      <w:r w:rsidRPr="00E8040A">
        <w:rPr>
          <w:rFonts w:ascii="Calibri" w:hAnsi="Calibri" w:cs="Calibri"/>
          <w:noProof/>
          <w:szCs w:val="24"/>
          <w:lang w:val="en-US"/>
        </w:rPr>
        <w:t>. Open University Press.</w:t>
      </w:r>
    </w:p>
    <w:p w14:paraId="2753003A" w14:textId="77777777" w:rsidR="00FC642C" w:rsidRPr="00E8040A" w:rsidRDefault="00FC642C" w:rsidP="00FC642C">
      <w:pPr>
        <w:widowControl w:val="0"/>
        <w:autoSpaceDE w:val="0"/>
        <w:autoSpaceDN w:val="0"/>
        <w:adjustRightInd w:val="0"/>
        <w:spacing w:line="240" w:lineRule="auto"/>
        <w:ind w:left="480" w:hanging="480"/>
        <w:rPr>
          <w:rFonts w:ascii="Calibri" w:hAnsi="Calibri" w:cs="Calibri"/>
          <w:noProof/>
          <w:szCs w:val="24"/>
          <w:lang w:val="en-US"/>
        </w:rPr>
      </w:pPr>
      <w:r w:rsidRPr="00E8040A">
        <w:rPr>
          <w:rFonts w:ascii="Calibri" w:hAnsi="Calibri" w:cs="Calibri"/>
          <w:noProof/>
          <w:szCs w:val="24"/>
          <w:lang w:val="en-US"/>
        </w:rPr>
        <w:t xml:space="preserve">Marcuse, H. (1991). </w:t>
      </w:r>
      <w:r w:rsidRPr="00E8040A">
        <w:rPr>
          <w:rFonts w:ascii="Calibri" w:hAnsi="Calibri" w:cs="Calibri"/>
          <w:i/>
          <w:iCs/>
          <w:noProof/>
          <w:szCs w:val="24"/>
          <w:lang w:val="en-US"/>
        </w:rPr>
        <w:t>One-Dimension Man</w:t>
      </w:r>
      <w:r w:rsidRPr="00E8040A">
        <w:rPr>
          <w:rFonts w:ascii="Calibri" w:hAnsi="Calibri" w:cs="Calibri"/>
          <w:noProof/>
          <w:szCs w:val="24"/>
          <w:lang w:val="en-US"/>
        </w:rPr>
        <w:t xml:space="preserve"> ([1964]). London: Routledge &amp; Kegan.</w:t>
      </w:r>
    </w:p>
    <w:p w14:paraId="363C79FA" w14:textId="77777777" w:rsidR="00FC642C" w:rsidRPr="00E8040A" w:rsidRDefault="00FC642C" w:rsidP="00FC642C">
      <w:pPr>
        <w:widowControl w:val="0"/>
        <w:autoSpaceDE w:val="0"/>
        <w:autoSpaceDN w:val="0"/>
        <w:adjustRightInd w:val="0"/>
        <w:spacing w:line="240" w:lineRule="auto"/>
        <w:ind w:left="480" w:hanging="480"/>
        <w:rPr>
          <w:rFonts w:ascii="Calibri" w:hAnsi="Calibri" w:cs="Calibri"/>
          <w:noProof/>
          <w:szCs w:val="24"/>
          <w:lang w:val="en-US"/>
        </w:rPr>
      </w:pPr>
      <w:r w:rsidRPr="00E8040A">
        <w:rPr>
          <w:rFonts w:ascii="Calibri" w:hAnsi="Calibri" w:cs="Calibri"/>
          <w:noProof/>
          <w:szCs w:val="24"/>
          <w:lang w:val="en-US"/>
        </w:rPr>
        <w:t xml:space="preserve">Nunes, A. (2003). </w:t>
      </w:r>
      <w:r w:rsidRPr="00FC642C">
        <w:rPr>
          <w:rFonts w:ascii="Calibri" w:hAnsi="Calibri" w:cs="Calibri"/>
          <w:i/>
          <w:iCs/>
          <w:noProof/>
          <w:szCs w:val="24"/>
        </w:rPr>
        <w:t>Neo-liberalismo e Direitos Humanos</w:t>
      </w:r>
      <w:r w:rsidRPr="00FC642C">
        <w:rPr>
          <w:rFonts w:ascii="Calibri" w:hAnsi="Calibri" w:cs="Calibri"/>
          <w:noProof/>
          <w:szCs w:val="24"/>
        </w:rPr>
        <w:t xml:space="preserve">. </w:t>
      </w:r>
      <w:r w:rsidRPr="00E8040A">
        <w:rPr>
          <w:rFonts w:ascii="Calibri" w:hAnsi="Calibri" w:cs="Calibri"/>
          <w:noProof/>
          <w:szCs w:val="24"/>
          <w:lang w:val="en-US"/>
        </w:rPr>
        <w:t>Lisboa: Caminho.</w:t>
      </w:r>
    </w:p>
    <w:p w14:paraId="49203B8B" w14:textId="77777777" w:rsidR="00FC642C" w:rsidRPr="00FC642C" w:rsidRDefault="00FC642C" w:rsidP="00FC642C">
      <w:pPr>
        <w:widowControl w:val="0"/>
        <w:autoSpaceDE w:val="0"/>
        <w:autoSpaceDN w:val="0"/>
        <w:adjustRightInd w:val="0"/>
        <w:spacing w:line="240" w:lineRule="auto"/>
        <w:ind w:left="480" w:hanging="480"/>
        <w:rPr>
          <w:rFonts w:ascii="Calibri" w:hAnsi="Calibri" w:cs="Calibri"/>
          <w:noProof/>
          <w:szCs w:val="24"/>
        </w:rPr>
      </w:pPr>
      <w:r w:rsidRPr="00E8040A">
        <w:rPr>
          <w:rFonts w:ascii="Calibri" w:hAnsi="Calibri" w:cs="Calibri"/>
          <w:noProof/>
          <w:szCs w:val="24"/>
          <w:lang w:val="en-US"/>
        </w:rPr>
        <w:t xml:space="preserve">Okamoto, K. (2016). </w:t>
      </w:r>
      <w:r w:rsidRPr="00E8040A">
        <w:rPr>
          <w:rFonts w:ascii="Calibri" w:hAnsi="Calibri" w:cs="Calibri"/>
          <w:i/>
          <w:iCs/>
          <w:noProof/>
          <w:szCs w:val="24"/>
          <w:lang w:val="en-US"/>
        </w:rPr>
        <w:t>Academic Culture: An Analytical Framework for Understanding Academic Work - A Case Study about the Social Science Academe in Japan</w:t>
      </w:r>
      <w:r w:rsidRPr="00E8040A">
        <w:rPr>
          <w:rFonts w:ascii="Calibri" w:hAnsi="Calibri" w:cs="Calibri"/>
          <w:noProof/>
          <w:szCs w:val="24"/>
          <w:lang w:val="en-US"/>
        </w:rPr>
        <w:t xml:space="preserve">. </w:t>
      </w:r>
      <w:r w:rsidRPr="00FC642C">
        <w:rPr>
          <w:rFonts w:ascii="Calibri" w:hAnsi="Calibri" w:cs="Calibri"/>
          <w:noProof/>
          <w:szCs w:val="24"/>
        </w:rPr>
        <w:t>Stuttgart: Ibidem.</w:t>
      </w:r>
    </w:p>
    <w:p w14:paraId="74992786" w14:textId="77777777" w:rsidR="00FC642C" w:rsidRPr="00FC642C" w:rsidRDefault="00FC642C" w:rsidP="00FC642C">
      <w:pPr>
        <w:widowControl w:val="0"/>
        <w:autoSpaceDE w:val="0"/>
        <w:autoSpaceDN w:val="0"/>
        <w:adjustRightInd w:val="0"/>
        <w:spacing w:line="240" w:lineRule="auto"/>
        <w:ind w:left="480" w:hanging="480"/>
        <w:rPr>
          <w:rFonts w:ascii="Calibri" w:hAnsi="Calibri" w:cs="Calibri"/>
          <w:noProof/>
          <w:szCs w:val="24"/>
        </w:rPr>
      </w:pPr>
      <w:r w:rsidRPr="00FC642C">
        <w:rPr>
          <w:rFonts w:ascii="Calibri" w:hAnsi="Calibri" w:cs="Calibri"/>
          <w:noProof/>
          <w:szCs w:val="24"/>
        </w:rPr>
        <w:t xml:space="preserve">Oliveira, L. (2001). Desafios à Universidade: comercialização da ciência e recomposição dos saberes académicos. </w:t>
      </w:r>
      <w:r w:rsidRPr="00FC642C">
        <w:rPr>
          <w:rFonts w:ascii="Calibri" w:hAnsi="Calibri" w:cs="Calibri"/>
          <w:i/>
          <w:iCs/>
          <w:noProof/>
          <w:szCs w:val="24"/>
        </w:rPr>
        <w:t>Sociologia Problemas e Práticas</w:t>
      </w:r>
      <w:r w:rsidRPr="00FC642C">
        <w:rPr>
          <w:rFonts w:ascii="Calibri" w:hAnsi="Calibri" w:cs="Calibri"/>
          <w:noProof/>
          <w:szCs w:val="24"/>
        </w:rPr>
        <w:t>, (34).</w:t>
      </w:r>
    </w:p>
    <w:p w14:paraId="328E2C54" w14:textId="77777777" w:rsidR="00FC642C" w:rsidRPr="00FC642C" w:rsidRDefault="00FC642C" w:rsidP="00FC642C">
      <w:pPr>
        <w:widowControl w:val="0"/>
        <w:autoSpaceDE w:val="0"/>
        <w:autoSpaceDN w:val="0"/>
        <w:adjustRightInd w:val="0"/>
        <w:spacing w:line="240" w:lineRule="auto"/>
        <w:ind w:left="480" w:hanging="480"/>
        <w:rPr>
          <w:rFonts w:ascii="Calibri" w:hAnsi="Calibri" w:cs="Calibri"/>
          <w:noProof/>
          <w:szCs w:val="24"/>
        </w:rPr>
      </w:pPr>
      <w:r w:rsidRPr="00FC642C">
        <w:rPr>
          <w:rFonts w:ascii="Calibri" w:hAnsi="Calibri" w:cs="Calibri"/>
          <w:noProof/>
          <w:szCs w:val="24"/>
        </w:rPr>
        <w:t xml:space="preserve">Orwell, G. (1949). </w:t>
      </w:r>
      <w:r w:rsidRPr="00FC642C">
        <w:rPr>
          <w:rFonts w:ascii="Calibri" w:hAnsi="Calibri" w:cs="Calibri"/>
          <w:i/>
          <w:iCs/>
          <w:noProof/>
          <w:szCs w:val="24"/>
        </w:rPr>
        <w:t>1984</w:t>
      </w:r>
      <w:r w:rsidRPr="00FC642C">
        <w:rPr>
          <w:rFonts w:ascii="Calibri" w:hAnsi="Calibri" w:cs="Calibri"/>
          <w:noProof/>
          <w:szCs w:val="24"/>
        </w:rPr>
        <w:t xml:space="preserve"> (first edit). London: Secker &amp; Warburg.</w:t>
      </w:r>
    </w:p>
    <w:p w14:paraId="134754AE" w14:textId="77777777" w:rsidR="00FC642C" w:rsidRPr="00E8040A" w:rsidRDefault="00FC642C" w:rsidP="00FC642C">
      <w:pPr>
        <w:widowControl w:val="0"/>
        <w:autoSpaceDE w:val="0"/>
        <w:autoSpaceDN w:val="0"/>
        <w:adjustRightInd w:val="0"/>
        <w:spacing w:line="240" w:lineRule="auto"/>
        <w:ind w:left="480" w:hanging="480"/>
        <w:rPr>
          <w:rFonts w:ascii="Calibri" w:hAnsi="Calibri" w:cs="Calibri"/>
          <w:noProof/>
          <w:szCs w:val="24"/>
          <w:lang w:val="en-US"/>
        </w:rPr>
      </w:pPr>
      <w:r w:rsidRPr="00FC642C">
        <w:rPr>
          <w:rFonts w:ascii="Calibri" w:hAnsi="Calibri" w:cs="Calibri"/>
          <w:noProof/>
          <w:szCs w:val="24"/>
        </w:rPr>
        <w:t xml:space="preserve">Palidda, S., &amp; Garcia, J. Á. B. (Eds.). </w:t>
      </w:r>
      <w:r w:rsidRPr="00E8040A">
        <w:rPr>
          <w:rFonts w:ascii="Calibri" w:hAnsi="Calibri" w:cs="Calibri"/>
          <w:noProof/>
          <w:szCs w:val="24"/>
          <w:lang w:val="es-ES"/>
        </w:rPr>
        <w:t xml:space="preserve">(2010). </w:t>
      </w:r>
      <w:r w:rsidRPr="00E8040A">
        <w:rPr>
          <w:rFonts w:ascii="Calibri" w:hAnsi="Calibri" w:cs="Calibri"/>
          <w:i/>
          <w:iCs/>
          <w:noProof/>
          <w:szCs w:val="24"/>
          <w:lang w:val="es-ES"/>
        </w:rPr>
        <w:t>Criminalización racista de los migrantes en Europa</w:t>
      </w:r>
      <w:r w:rsidRPr="00E8040A">
        <w:rPr>
          <w:rFonts w:ascii="Calibri" w:hAnsi="Calibri" w:cs="Calibri"/>
          <w:noProof/>
          <w:szCs w:val="24"/>
          <w:lang w:val="es-ES"/>
        </w:rPr>
        <w:t xml:space="preserve">. </w:t>
      </w:r>
      <w:r w:rsidRPr="00E8040A">
        <w:rPr>
          <w:rFonts w:ascii="Calibri" w:hAnsi="Calibri" w:cs="Calibri"/>
          <w:noProof/>
          <w:szCs w:val="24"/>
          <w:lang w:val="en-US"/>
        </w:rPr>
        <w:t>Granada: Comares Editorial.</w:t>
      </w:r>
    </w:p>
    <w:p w14:paraId="32885999" w14:textId="77777777" w:rsidR="00FC642C" w:rsidRPr="00FC642C" w:rsidRDefault="00FC642C" w:rsidP="00FC642C">
      <w:pPr>
        <w:widowControl w:val="0"/>
        <w:autoSpaceDE w:val="0"/>
        <w:autoSpaceDN w:val="0"/>
        <w:adjustRightInd w:val="0"/>
        <w:spacing w:line="240" w:lineRule="auto"/>
        <w:ind w:left="480" w:hanging="480"/>
        <w:rPr>
          <w:rFonts w:ascii="Calibri" w:hAnsi="Calibri" w:cs="Calibri"/>
          <w:noProof/>
          <w:szCs w:val="24"/>
        </w:rPr>
      </w:pPr>
      <w:r w:rsidRPr="00E8040A">
        <w:rPr>
          <w:rFonts w:ascii="Calibri" w:hAnsi="Calibri" w:cs="Calibri"/>
          <w:noProof/>
          <w:szCs w:val="24"/>
          <w:lang w:val="en-US"/>
        </w:rPr>
        <w:t xml:space="preserve">Parsons, T. (1961). An Outline of Social System. In T. Parsons, E. Shils, K. Naegele, &amp; J. Pitts (Eds.), </w:t>
      </w:r>
      <w:r w:rsidRPr="00E8040A">
        <w:rPr>
          <w:rFonts w:ascii="Calibri" w:hAnsi="Calibri" w:cs="Calibri"/>
          <w:i/>
          <w:iCs/>
          <w:noProof/>
          <w:szCs w:val="24"/>
          <w:lang w:val="en-US"/>
        </w:rPr>
        <w:t>Theories of Society</w:t>
      </w:r>
      <w:r w:rsidRPr="00E8040A">
        <w:rPr>
          <w:rFonts w:ascii="Calibri" w:hAnsi="Calibri" w:cs="Calibri"/>
          <w:noProof/>
          <w:szCs w:val="24"/>
          <w:lang w:val="en-US"/>
        </w:rPr>
        <w:t xml:space="preserve">. </w:t>
      </w:r>
      <w:r w:rsidRPr="00FC642C">
        <w:rPr>
          <w:rFonts w:ascii="Calibri" w:hAnsi="Calibri" w:cs="Calibri"/>
          <w:noProof/>
          <w:szCs w:val="24"/>
        </w:rPr>
        <w:t>NY: Free Press.</w:t>
      </w:r>
    </w:p>
    <w:p w14:paraId="33E219E0" w14:textId="77777777" w:rsidR="00FC642C" w:rsidRPr="00FC642C" w:rsidRDefault="00FC642C" w:rsidP="00FC642C">
      <w:pPr>
        <w:widowControl w:val="0"/>
        <w:autoSpaceDE w:val="0"/>
        <w:autoSpaceDN w:val="0"/>
        <w:adjustRightInd w:val="0"/>
        <w:spacing w:line="240" w:lineRule="auto"/>
        <w:ind w:left="480" w:hanging="480"/>
        <w:rPr>
          <w:rFonts w:ascii="Calibri" w:hAnsi="Calibri" w:cs="Calibri"/>
          <w:noProof/>
          <w:szCs w:val="24"/>
        </w:rPr>
      </w:pPr>
      <w:r w:rsidRPr="00FC642C">
        <w:rPr>
          <w:rFonts w:ascii="Calibri" w:hAnsi="Calibri" w:cs="Calibri"/>
          <w:noProof/>
          <w:szCs w:val="24"/>
        </w:rPr>
        <w:t xml:space="preserve">Prigogine, I. (1996). </w:t>
      </w:r>
      <w:r w:rsidRPr="00FC642C">
        <w:rPr>
          <w:rFonts w:ascii="Calibri" w:hAnsi="Calibri" w:cs="Calibri"/>
          <w:i/>
          <w:iCs/>
          <w:noProof/>
          <w:szCs w:val="24"/>
        </w:rPr>
        <w:t>O Fim das Certezas</w:t>
      </w:r>
      <w:r w:rsidRPr="00FC642C">
        <w:rPr>
          <w:rFonts w:ascii="Calibri" w:hAnsi="Calibri" w:cs="Calibri"/>
          <w:noProof/>
          <w:szCs w:val="24"/>
        </w:rPr>
        <w:t>. Lisboa: Gradiva.</w:t>
      </w:r>
    </w:p>
    <w:p w14:paraId="0407714F" w14:textId="77777777" w:rsidR="00FC642C" w:rsidRPr="00FC642C" w:rsidRDefault="00FC642C" w:rsidP="00FC642C">
      <w:pPr>
        <w:widowControl w:val="0"/>
        <w:autoSpaceDE w:val="0"/>
        <w:autoSpaceDN w:val="0"/>
        <w:adjustRightInd w:val="0"/>
        <w:spacing w:line="240" w:lineRule="auto"/>
        <w:ind w:left="480" w:hanging="480"/>
        <w:rPr>
          <w:rFonts w:ascii="Calibri" w:hAnsi="Calibri" w:cs="Calibri"/>
          <w:noProof/>
          <w:szCs w:val="24"/>
        </w:rPr>
      </w:pPr>
      <w:r w:rsidRPr="00FC642C">
        <w:rPr>
          <w:rFonts w:ascii="Calibri" w:hAnsi="Calibri" w:cs="Calibri"/>
          <w:noProof/>
          <w:szCs w:val="24"/>
        </w:rPr>
        <w:t xml:space="preserve">Reich, R. B. (1991). </w:t>
      </w:r>
      <w:r w:rsidRPr="00FC642C">
        <w:rPr>
          <w:rFonts w:ascii="Calibri" w:hAnsi="Calibri" w:cs="Calibri"/>
          <w:i/>
          <w:iCs/>
          <w:noProof/>
          <w:szCs w:val="24"/>
        </w:rPr>
        <w:t>O Trabalho das Nações</w:t>
      </w:r>
      <w:r w:rsidRPr="00FC642C">
        <w:rPr>
          <w:rFonts w:ascii="Calibri" w:hAnsi="Calibri" w:cs="Calibri"/>
          <w:noProof/>
          <w:szCs w:val="24"/>
        </w:rPr>
        <w:t>. Lisboa: Quetzal.</w:t>
      </w:r>
    </w:p>
    <w:p w14:paraId="2C928964" w14:textId="77777777" w:rsidR="00FC642C" w:rsidRPr="00E8040A" w:rsidRDefault="00FC642C" w:rsidP="00FC642C">
      <w:pPr>
        <w:widowControl w:val="0"/>
        <w:autoSpaceDE w:val="0"/>
        <w:autoSpaceDN w:val="0"/>
        <w:adjustRightInd w:val="0"/>
        <w:spacing w:line="240" w:lineRule="auto"/>
        <w:ind w:left="480" w:hanging="480"/>
        <w:rPr>
          <w:rFonts w:ascii="Calibri" w:hAnsi="Calibri" w:cs="Calibri"/>
          <w:noProof/>
          <w:szCs w:val="24"/>
          <w:lang w:val="fr-FR"/>
        </w:rPr>
      </w:pPr>
      <w:r w:rsidRPr="00FC642C">
        <w:rPr>
          <w:rFonts w:ascii="Calibri" w:hAnsi="Calibri" w:cs="Calibri"/>
          <w:noProof/>
          <w:szCs w:val="24"/>
        </w:rPr>
        <w:t xml:space="preserve">Robben, A. C. G. M. (2008). </w:t>
      </w:r>
      <w:r w:rsidRPr="00E8040A">
        <w:rPr>
          <w:rFonts w:ascii="Calibri" w:hAnsi="Calibri" w:cs="Calibri"/>
          <w:i/>
          <w:iCs/>
          <w:noProof/>
          <w:szCs w:val="24"/>
          <w:lang w:val="es-ES"/>
        </w:rPr>
        <w:t>Pegar donde más duele – violencia política y trauma social en Argentina</w:t>
      </w:r>
      <w:r w:rsidRPr="00E8040A">
        <w:rPr>
          <w:rFonts w:ascii="Calibri" w:hAnsi="Calibri" w:cs="Calibri"/>
          <w:noProof/>
          <w:szCs w:val="24"/>
          <w:lang w:val="es-ES"/>
        </w:rPr>
        <w:t xml:space="preserve">. </w:t>
      </w:r>
      <w:r w:rsidRPr="00E8040A">
        <w:rPr>
          <w:rFonts w:ascii="Calibri" w:hAnsi="Calibri" w:cs="Calibri"/>
          <w:noProof/>
          <w:szCs w:val="24"/>
          <w:lang w:val="fr-FR"/>
        </w:rPr>
        <w:t>Barcelona: Anthropos.</w:t>
      </w:r>
    </w:p>
    <w:p w14:paraId="0CAD82D2" w14:textId="77777777" w:rsidR="00FC642C" w:rsidRPr="00E8040A" w:rsidRDefault="00FC642C" w:rsidP="00FC642C">
      <w:pPr>
        <w:widowControl w:val="0"/>
        <w:autoSpaceDE w:val="0"/>
        <w:autoSpaceDN w:val="0"/>
        <w:adjustRightInd w:val="0"/>
        <w:spacing w:line="240" w:lineRule="auto"/>
        <w:ind w:left="480" w:hanging="480"/>
        <w:rPr>
          <w:rFonts w:ascii="Calibri" w:hAnsi="Calibri" w:cs="Calibri"/>
          <w:noProof/>
          <w:szCs w:val="24"/>
          <w:lang w:val="fr-FR"/>
        </w:rPr>
      </w:pPr>
      <w:r w:rsidRPr="00E8040A">
        <w:rPr>
          <w:rFonts w:ascii="Calibri" w:hAnsi="Calibri" w:cs="Calibri"/>
          <w:noProof/>
          <w:szCs w:val="24"/>
          <w:lang w:val="fr-FR"/>
        </w:rPr>
        <w:t xml:space="preserve">Sainsaulieu, R. (1988). </w:t>
      </w:r>
      <w:r w:rsidRPr="00E8040A">
        <w:rPr>
          <w:rFonts w:ascii="Calibri" w:hAnsi="Calibri" w:cs="Calibri"/>
          <w:i/>
          <w:iCs/>
          <w:noProof/>
          <w:szCs w:val="24"/>
          <w:lang w:val="fr-FR"/>
        </w:rPr>
        <w:t>L´Identité au Travail: les Effects Culturels de l´Organization</w:t>
      </w:r>
      <w:r w:rsidRPr="00E8040A">
        <w:rPr>
          <w:rFonts w:ascii="Calibri" w:hAnsi="Calibri" w:cs="Calibri"/>
          <w:noProof/>
          <w:szCs w:val="24"/>
          <w:lang w:val="fr-FR"/>
        </w:rPr>
        <w:t>. Paris: Presses de la Fondation Nationale des Sciences Politiques.</w:t>
      </w:r>
    </w:p>
    <w:p w14:paraId="77805C52" w14:textId="77777777" w:rsidR="00FC642C" w:rsidRPr="00E8040A" w:rsidRDefault="00FC642C" w:rsidP="00FC642C">
      <w:pPr>
        <w:widowControl w:val="0"/>
        <w:autoSpaceDE w:val="0"/>
        <w:autoSpaceDN w:val="0"/>
        <w:adjustRightInd w:val="0"/>
        <w:spacing w:line="240" w:lineRule="auto"/>
        <w:ind w:left="480" w:hanging="480"/>
        <w:rPr>
          <w:rFonts w:ascii="Calibri" w:hAnsi="Calibri" w:cs="Calibri"/>
          <w:noProof/>
          <w:szCs w:val="24"/>
          <w:lang w:val="fr-FR"/>
        </w:rPr>
      </w:pPr>
      <w:r w:rsidRPr="00E8040A">
        <w:rPr>
          <w:rFonts w:ascii="Calibri" w:hAnsi="Calibri" w:cs="Calibri"/>
          <w:noProof/>
          <w:szCs w:val="24"/>
          <w:lang w:val="fr-FR"/>
        </w:rPr>
        <w:t xml:space="preserve">Schofield, J. (2018). </w:t>
      </w:r>
      <w:r w:rsidRPr="00E8040A">
        <w:rPr>
          <w:rFonts w:ascii="Calibri" w:hAnsi="Calibri" w:cs="Calibri"/>
          <w:i/>
          <w:iCs/>
          <w:noProof/>
          <w:szCs w:val="24"/>
          <w:lang w:val="en-US"/>
        </w:rPr>
        <w:t>The Real Philosophy of Science</w:t>
      </w:r>
      <w:r w:rsidRPr="00E8040A">
        <w:rPr>
          <w:rFonts w:ascii="Calibri" w:hAnsi="Calibri" w:cs="Calibri"/>
          <w:noProof/>
          <w:szCs w:val="24"/>
          <w:lang w:val="en-US"/>
        </w:rPr>
        <w:t xml:space="preserve">. </w:t>
      </w:r>
      <w:r w:rsidRPr="00E8040A">
        <w:rPr>
          <w:rFonts w:ascii="Calibri" w:hAnsi="Calibri" w:cs="Calibri"/>
          <w:noProof/>
          <w:szCs w:val="24"/>
          <w:lang w:val="fr-FR"/>
        </w:rPr>
        <w:t>Smashwords.</w:t>
      </w:r>
    </w:p>
    <w:p w14:paraId="1262B22C" w14:textId="77777777" w:rsidR="00FC642C" w:rsidRPr="00E8040A" w:rsidRDefault="00FC642C" w:rsidP="00FC642C">
      <w:pPr>
        <w:widowControl w:val="0"/>
        <w:autoSpaceDE w:val="0"/>
        <w:autoSpaceDN w:val="0"/>
        <w:adjustRightInd w:val="0"/>
        <w:spacing w:line="240" w:lineRule="auto"/>
        <w:ind w:left="480" w:hanging="480"/>
        <w:rPr>
          <w:rFonts w:ascii="Calibri" w:hAnsi="Calibri" w:cs="Calibri"/>
          <w:noProof/>
          <w:szCs w:val="24"/>
          <w:lang w:val="en-US"/>
        </w:rPr>
      </w:pPr>
      <w:r w:rsidRPr="00E8040A">
        <w:rPr>
          <w:rFonts w:ascii="Calibri" w:hAnsi="Calibri" w:cs="Calibri"/>
          <w:noProof/>
          <w:szCs w:val="24"/>
          <w:lang w:val="fr-FR"/>
        </w:rPr>
        <w:t xml:space="preserve">Sigaut, M. (2014). 1789 n’a jamais été la révolte du Peuple ! </w:t>
      </w:r>
      <w:r w:rsidRPr="00E8040A">
        <w:rPr>
          <w:rFonts w:ascii="Calibri" w:hAnsi="Calibri" w:cs="Calibri"/>
          <w:noProof/>
          <w:szCs w:val="24"/>
          <w:lang w:val="en-US"/>
        </w:rPr>
        <w:t>Retrieved January 6, 2019, from https://www.youtube.com/watch?v=actI18L8_Qo</w:t>
      </w:r>
    </w:p>
    <w:p w14:paraId="6F5A098A" w14:textId="77777777" w:rsidR="00FC642C" w:rsidRPr="00E8040A" w:rsidRDefault="00FC642C" w:rsidP="00FC642C">
      <w:pPr>
        <w:widowControl w:val="0"/>
        <w:autoSpaceDE w:val="0"/>
        <w:autoSpaceDN w:val="0"/>
        <w:adjustRightInd w:val="0"/>
        <w:spacing w:line="240" w:lineRule="auto"/>
        <w:ind w:left="480" w:hanging="480"/>
        <w:rPr>
          <w:rFonts w:ascii="Calibri" w:hAnsi="Calibri" w:cs="Calibri"/>
          <w:noProof/>
          <w:szCs w:val="24"/>
          <w:lang w:val="en-US"/>
        </w:rPr>
      </w:pPr>
      <w:r w:rsidRPr="00E8040A">
        <w:rPr>
          <w:rFonts w:ascii="Calibri" w:hAnsi="Calibri" w:cs="Calibri"/>
          <w:noProof/>
          <w:szCs w:val="24"/>
          <w:lang w:val="en-US"/>
        </w:rPr>
        <w:t>Solzhenitsyn, A. (n.d.). Arquipélago Gulag.</w:t>
      </w:r>
    </w:p>
    <w:p w14:paraId="6C2CDEE1" w14:textId="77777777" w:rsidR="00FC642C" w:rsidRPr="00E8040A" w:rsidRDefault="00FC642C" w:rsidP="00FC642C">
      <w:pPr>
        <w:widowControl w:val="0"/>
        <w:autoSpaceDE w:val="0"/>
        <w:autoSpaceDN w:val="0"/>
        <w:adjustRightInd w:val="0"/>
        <w:spacing w:line="240" w:lineRule="auto"/>
        <w:ind w:left="480" w:hanging="480"/>
        <w:rPr>
          <w:rFonts w:ascii="Calibri" w:hAnsi="Calibri" w:cs="Calibri"/>
          <w:noProof/>
          <w:szCs w:val="24"/>
          <w:lang w:val="es-ES"/>
        </w:rPr>
      </w:pPr>
      <w:r w:rsidRPr="00FC642C">
        <w:rPr>
          <w:rFonts w:ascii="Calibri" w:hAnsi="Calibri" w:cs="Calibri"/>
          <w:noProof/>
          <w:szCs w:val="24"/>
        </w:rPr>
        <w:t xml:space="preserve">Wacquant, L. (2000). </w:t>
      </w:r>
      <w:r w:rsidRPr="00FC642C">
        <w:rPr>
          <w:rFonts w:ascii="Calibri" w:hAnsi="Calibri" w:cs="Calibri"/>
          <w:i/>
          <w:iCs/>
          <w:noProof/>
          <w:szCs w:val="24"/>
        </w:rPr>
        <w:t>As Prisões da Miséria</w:t>
      </w:r>
      <w:r w:rsidRPr="00FC642C">
        <w:rPr>
          <w:rFonts w:ascii="Calibri" w:hAnsi="Calibri" w:cs="Calibri"/>
          <w:noProof/>
          <w:szCs w:val="24"/>
        </w:rPr>
        <w:t xml:space="preserve">. </w:t>
      </w:r>
      <w:r w:rsidRPr="00E8040A">
        <w:rPr>
          <w:rFonts w:ascii="Calibri" w:hAnsi="Calibri" w:cs="Calibri"/>
          <w:noProof/>
          <w:szCs w:val="24"/>
          <w:lang w:val="es-ES"/>
        </w:rPr>
        <w:t>Oeiras: Celta.</w:t>
      </w:r>
    </w:p>
    <w:p w14:paraId="106F3F60" w14:textId="77777777" w:rsidR="00FC642C" w:rsidRPr="00FC642C" w:rsidRDefault="00FC642C" w:rsidP="00FC642C">
      <w:pPr>
        <w:widowControl w:val="0"/>
        <w:autoSpaceDE w:val="0"/>
        <w:autoSpaceDN w:val="0"/>
        <w:adjustRightInd w:val="0"/>
        <w:spacing w:line="240" w:lineRule="auto"/>
        <w:ind w:left="480" w:hanging="480"/>
        <w:rPr>
          <w:rFonts w:ascii="Calibri" w:hAnsi="Calibri" w:cs="Calibri"/>
          <w:noProof/>
        </w:rPr>
      </w:pPr>
      <w:r w:rsidRPr="00E8040A">
        <w:rPr>
          <w:rFonts w:ascii="Calibri" w:hAnsi="Calibri" w:cs="Calibri"/>
          <w:noProof/>
          <w:szCs w:val="24"/>
          <w:lang w:val="es-ES"/>
        </w:rPr>
        <w:t xml:space="preserve">Wieviorka, M. (2005). </w:t>
      </w:r>
      <w:r w:rsidRPr="00E8040A">
        <w:rPr>
          <w:rFonts w:ascii="Calibri" w:hAnsi="Calibri" w:cs="Calibri"/>
          <w:i/>
          <w:iCs/>
          <w:noProof/>
          <w:szCs w:val="24"/>
          <w:lang w:val="es-ES"/>
        </w:rPr>
        <w:t>La Violence</w:t>
      </w:r>
      <w:r w:rsidRPr="00E8040A">
        <w:rPr>
          <w:rFonts w:ascii="Calibri" w:hAnsi="Calibri" w:cs="Calibri"/>
          <w:noProof/>
          <w:szCs w:val="24"/>
          <w:lang w:val="es-ES"/>
        </w:rPr>
        <w:t xml:space="preserve">. </w:t>
      </w:r>
      <w:r w:rsidRPr="00FC642C">
        <w:rPr>
          <w:rFonts w:ascii="Calibri" w:hAnsi="Calibri" w:cs="Calibri"/>
          <w:noProof/>
          <w:szCs w:val="24"/>
        </w:rPr>
        <w:t>Paris: Hachette Littératures.</w:t>
      </w:r>
    </w:p>
    <w:p w14:paraId="3B8489AE" w14:textId="2C488114" w:rsidR="00162A6E" w:rsidRDefault="00511E53" w:rsidP="005B3009">
      <w:r>
        <w:fldChar w:fldCharType="end"/>
      </w:r>
    </w:p>
    <w:sectPr w:rsidR="00162A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0BF"/>
    <w:rsid w:val="00000F36"/>
    <w:rsid w:val="000042A4"/>
    <w:rsid w:val="00004CA7"/>
    <w:rsid w:val="00007337"/>
    <w:rsid w:val="000073CA"/>
    <w:rsid w:val="00010C77"/>
    <w:rsid w:val="0001196B"/>
    <w:rsid w:val="0001542E"/>
    <w:rsid w:val="00020DF9"/>
    <w:rsid w:val="0003006B"/>
    <w:rsid w:val="00034CA9"/>
    <w:rsid w:val="000365BE"/>
    <w:rsid w:val="00041602"/>
    <w:rsid w:val="00046629"/>
    <w:rsid w:val="00051AAC"/>
    <w:rsid w:val="00052948"/>
    <w:rsid w:val="00053ACF"/>
    <w:rsid w:val="000611B0"/>
    <w:rsid w:val="000656CC"/>
    <w:rsid w:val="0006595B"/>
    <w:rsid w:val="00070614"/>
    <w:rsid w:val="000726EE"/>
    <w:rsid w:val="000768D3"/>
    <w:rsid w:val="000819FC"/>
    <w:rsid w:val="00081F78"/>
    <w:rsid w:val="0008331A"/>
    <w:rsid w:val="00083EBF"/>
    <w:rsid w:val="00084330"/>
    <w:rsid w:val="00085364"/>
    <w:rsid w:val="000878CA"/>
    <w:rsid w:val="00093250"/>
    <w:rsid w:val="00094B3E"/>
    <w:rsid w:val="0009714F"/>
    <w:rsid w:val="000A231C"/>
    <w:rsid w:val="000A4A50"/>
    <w:rsid w:val="000A4CEA"/>
    <w:rsid w:val="000A6692"/>
    <w:rsid w:val="000B5B3C"/>
    <w:rsid w:val="000B7644"/>
    <w:rsid w:val="000C21A5"/>
    <w:rsid w:val="000C44B4"/>
    <w:rsid w:val="000C55AD"/>
    <w:rsid w:val="000C748D"/>
    <w:rsid w:val="000D0898"/>
    <w:rsid w:val="000D18BF"/>
    <w:rsid w:val="000E0733"/>
    <w:rsid w:val="000E459A"/>
    <w:rsid w:val="000F2608"/>
    <w:rsid w:val="000F3752"/>
    <w:rsid w:val="000F3E2E"/>
    <w:rsid w:val="0010078E"/>
    <w:rsid w:val="0010334C"/>
    <w:rsid w:val="00105126"/>
    <w:rsid w:val="001055DF"/>
    <w:rsid w:val="0011365B"/>
    <w:rsid w:val="00113CDD"/>
    <w:rsid w:val="0011670A"/>
    <w:rsid w:val="00121DA1"/>
    <w:rsid w:val="001224E0"/>
    <w:rsid w:val="0012559D"/>
    <w:rsid w:val="0013026E"/>
    <w:rsid w:val="00131818"/>
    <w:rsid w:val="00131A1B"/>
    <w:rsid w:val="00131C87"/>
    <w:rsid w:val="001345CE"/>
    <w:rsid w:val="001438B4"/>
    <w:rsid w:val="001448B1"/>
    <w:rsid w:val="00144A8A"/>
    <w:rsid w:val="00146068"/>
    <w:rsid w:val="001501BD"/>
    <w:rsid w:val="00152F2B"/>
    <w:rsid w:val="00155351"/>
    <w:rsid w:val="00157183"/>
    <w:rsid w:val="00162A6E"/>
    <w:rsid w:val="001634F9"/>
    <w:rsid w:val="00164873"/>
    <w:rsid w:val="001661D6"/>
    <w:rsid w:val="00166983"/>
    <w:rsid w:val="001724C8"/>
    <w:rsid w:val="00173622"/>
    <w:rsid w:val="00173EBA"/>
    <w:rsid w:val="00174298"/>
    <w:rsid w:val="00177183"/>
    <w:rsid w:val="00177E65"/>
    <w:rsid w:val="00182CBD"/>
    <w:rsid w:val="00187D63"/>
    <w:rsid w:val="001905DE"/>
    <w:rsid w:val="00190E41"/>
    <w:rsid w:val="001911E3"/>
    <w:rsid w:val="001933F6"/>
    <w:rsid w:val="00194169"/>
    <w:rsid w:val="001A1657"/>
    <w:rsid w:val="001A3AC9"/>
    <w:rsid w:val="001A4D32"/>
    <w:rsid w:val="001B22FB"/>
    <w:rsid w:val="001B4B99"/>
    <w:rsid w:val="001B5703"/>
    <w:rsid w:val="001B5CFB"/>
    <w:rsid w:val="001B5E32"/>
    <w:rsid w:val="001B7B25"/>
    <w:rsid w:val="001C4C4C"/>
    <w:rsid w:val="001C5B8B"/>
    <w:rsid w:val="001D0A92"/>
    <w:rsid w:val="001E0945"/>
    <w:rsid w:val="001E2A0A"/>
    <w:rsid w:val="001E63E8"/>
    <w:rsid w:val="001F399F"/>
    <w:rsid w:val="00202968"/>
    <w:rsid w:val="002062C5"/>
    <w:rsid w:val="0021551B"/>
    <w:rsid w:val="00217FB7"/>
    <w:rsid w:val="00220741"/>
    <w:rsid w:val="002226A6"/>
    <w:rsid w:val="002248A0"/>
    <w:rsid w:val="00233224"/>
    <w:rsid w:val="00235C32"/>
    <w:rsid w:val="0024284A"/>
    <w:rsid w:val="00245226"/>
    <w:rsid w:val="00247115"/>
    <w:rsid w:val="002479E3"/>
    <w:rsid w:val="00251580"/>
    <w:rsid w:val="0025270A"/>
    <w:rsid w:val="00254263"/>
    <w:rsid w:val="0025541F"/>
    <w:rsid w:val="002635DB"/>
    <w:rsid w:val="00270171"/>
    <w:rsid w:val="00270E70"/>
    <w:rsid w:val="002710D8"/>
    <w:rsid w:val="00280A11"/>
    <w:rsid w:val="00280FB0"/>
    <w:rsid w:val="002812B0"/>
    <w:rsid w:val="00282FCB"/>
    <w:rsid w:val="00285D14"/>
    <w:rsid w:val="00287F96"/>
    <w:rsid w:val="00290427"/>
    <w:rsid w:val="00292A95"/>
    <w:rsid w:val="00293091"/>
    <w:rsid w:val="00293356"/>
    <w:rsid w:val="00296BEC"/>
    <w:rsid w:val="002974D2"/>
    <w:rsid w:val="002A31F1"/>
    <w:rsid w:val="002B2396"/>
    <w:rsid w:val="002B23D3"/>
    <w:rsid w:val="002C01BE"/>
    <w:rsid w:val="002C3E78"/>
    <w:rsid w:val="002C55F6"/>
    <w:rsid w:val="002D43F3"/>
    <w:rsid w:val="002D6CC1"/>
    <w:rsid w:val="002E0C45"/>
    <w:rsid w:val="002E61F5"/>
    <w:rsid w:val="002F04A0"/>
    <w:rsid w:val="002F0671"/>
    <w:rsid w:val="002F0A78"/>
    <w:rsid w:val="002F3FA9"/>
    <w:rsid w:val="002F416B"/>
    <w:rsid w:val="002F751D"/>
    <w:rsid w:val="00300F95"/>
    <w:rsid w:val="003013B0"/>
    <w:rsid w:val="00301CCF"/>
    <w:rsid w:val="00301D8B"/>
    <w:rsid w:val="00303C67"/>
    <w:rsid w:val="003052F1"/>
    <w:rsid w:val="00306425"/>
    <w:rsid w:val="00306C00"/>
    <w:rsid w:val="00312A48"/>
    <w:rsid w:val="003135CA"/>
    <w:rsid w:val="003136CB"/>
    <w:rsid w:val="00313B41"/>
    <w:rsid w:val="00316A44"/>
    <w:rsid w:val="00316F62"/>
    <w:rsid w:val="003174B7"/>
    <w:rsid w:val="00320E1B"/>
    <w:rsid w:val="0032165F"/>
    <w:rsid w:val="00321CF3"/>
    <w:rsid w:val="00340173"/>
    <w:rsid w:val="00341CE4"/>
    <w:rsid w:val="00341F7E"/>
    <w:rsid w:val="00342B3F"/>
    <w:rsid w:val="00343291"/>
    <w:rsid w:val="0035338C"/>
    <w:rsid w:val="00354169"/>
    <w:rsid w:val="003554CF"/>
    <w:rsid w:val="00356C64"/>
    <w:rsid w:val="00356DAE"/>
    <w:rsid w:val="00356F4B"/>
    <w:rsid w:val="00357679"/>
    <w:rsid w:val="00360838"/>
    <w:rsid w:val="003627DA"/>
    <w:rsid w:val="0036387C"/>
    <w:rsid w:val="00367C2B"/>
    <w:rsid w:val="0037689B"/>
    <w:rsid w:val="003813CA"/>
    <w:rsid w:val="00381EE5"/>
    <w:rsid w:val="00382EF6"/>
    <w:rsid w:val="00383B6C"/>
    <w:rsid w:val="00394C7F"/>
    <w:rsid w:val="00396475"/>
    <w:rsid w:val="003977FE"/>
    <w:rsid w:val="003A184B"/>
    <w:rsid w:val="003A2216"/>
    <w:rsid w:val="003A25B4"/>
    <w:rsid w:val="003A2DA3"/>
    <w:rsid w:val="003A4336"/>
    <w:rsid w:val="003B3ABB"/>
    <w:rsid w:val="003B3CB7"/>
    <w:rsid w:val="003B7688"/>
    <w:rsid w:val="003C515B"/>
    <w:rsid w:val="003C6842"/>
    <w:rsid w:val="003D14F4"/>
    <w:rsid w:val="003D6F3D"/>
    <w:rsid w:val="003E2FF4"/>
    <w:rsid w:val="003E44A2"/>
    <w:rsid w:val="003E6961"/>
    <w:rsid w:val="003F0EB5"/>
    <w:rsid w:val="003F2570"/>
    <w:rsid w:val="003F73F7"/>
    <w:rsid w:val="00403A0C"/>
    <w:rsid w:val="00404CB7"/>
    <w:rsid w:val="00407564"/>
    <w:rsid w:val="00407A6E"/>
    <w:rsid w:val="00427628"/>
    <w:rsid w:val="00436C3B"/>
    <w:rsid w:val="00447678"/>
    <w:rsid w:val="00447DFF"/>
    <w:rsid w:val="00451275"/>
    <w:rsid w:val="00451414"/>
    <w:rsid w:val="004535AB"/>
    <w:rsid w:val="004542BF"/>
    <w:rsid w:val="004616A5"/>
    <w:rsid w:val="00461CA0"/>
    <w:rsid w:val="00463AB0"/>
    <w:rsid w:val="00464463"/>
    <w:rsid w:val="004656C2"/>
    <w:rsid w:val="004657C1"/>
    <w:rsid w:val="0046706D"/>
    <w:rsid w:val="0047289F"/>
    <w:rsid w:val="00473EA2"/>
    <w:rsid w:val="00476782"/>
    <w:rsid w:val="00476B4B"/>
    <w:rsid w:val="00482285"/>
    <w:rsid w:val="004856A6"/>
    <w:rsid w:val="0049060D"/>
    <w:rsid w:val="004949B0"/>
    <w:rsid w:val="00496F06"/>
    <w:rsid w:val="00496FFD"/>
    <w:rsid w:val="004A3125"/>
    <w:rsid w:val="004A4762"/>
    <w:rsid w:val="004A6E3F"/>
    <w:rsid w:val="004B09AE"/>
    <w:rsid w:val="004B1C75"/>
    <w:rsid w:val="004B2B79"/>
    <w:rsid w:val="004B6F72"/>
    <w:rsid w:val="004C159A"/>
    <w:rsid w:val="004C2B43"/>
    <w:rsid w:val="004C50BF"/>
    <w:rsid w:val="004D1EC4"/>
    <w:rsid w:val="004D265F"/>
    <w:rsid w:val="004D3177"/>
    <w:rsid w:val="004E0455"/>
    <w:rsid w:val="004E4054"/>
    <w:rsid w:val="004E7DB1"/>
    <w:rsid w:val="004F05D2"/>
    <w:rsid w:val="004F0783"/>
    <w:rsid w:val="004F28CF"/>
    <w:rsid w:val="004F38CB"/>
    <w:rsid w:val="004F3EE8"/>
    <w:rsid w:val="004F44E8"/>
    <w:rsid w:val="004F68FB"/>
    <w:rsid w:val="005008A6"/>
    <w:rsid w:val="00501189"/>
    <w:rsid w:val="0050342E"/>
    <w:rsid w:val="00503DA5"/>
    <w:rsid w:val="00505467"/>
    <w:rsid w:val="005060C8"/>
    <w:rsid w:val="00510F3A"/>
    <w:rsid w:val="00511E53"/>
    <w:rsid w:val="00515DA4"/>
    <w:rsid w:val="00516508"/>
    <w:rsid w:val="00521C43"/>
    <w:rsid w:val="005230E0"/>
    <w:rsid w:val="005233F2"/>
    <w:rsid w:val="0052369D"/>
    <w:rsid w:val="0052495F"/>
    <w:rsid w:val="005258EE"/>
    <w:rsid w:val="0053091E"/>
    <w:rsid w:val="00531458"/>
    <w:rsid w:val="00531647"/>
    <w:rsid w:val="00532659"/>
    <w:rsid w:val="00533C29"/>
    <w:rsid w:val="00534206"/>
    <w:rsid w:val="00541295"/>
    <w:rsid w:val="00545F2E"/>
    <w:rsid w:val="0055012F"/>
    <w:rsid w:val="005502E3"/>
    <w:rsid w:val="00551303"/>
    <w:rsid w:val="00552E47"/>
    <w:rsid w:val="005563A6"/>
    <w:rsid w:val="00560BC2"/>
    <w:rsid w:val="00560ECA"/>
    <w:rsid w:val="005675F5"/>
    <w:rsid w:val="00567864"/>
    <w:rsid w:val="00570179"/>
    <w:rsid w:val="00572A58"/>
    <w:rsid w:val="00573C44"/>
    <w:rsid w:val="0057758E"/>
    <w:rsid w:val="00580A0E"/>
    <w:rsid w:val="00582D95"/>
    <w:rsid w:val="00586601"/>
    <w:rsid w:val="005938EA"/>
    <w:rsid w:val="00596A42"/>
    <w:rsid w:val="00597282"/>
    <w:rsid w:val="005974AA"/>
    <w:rsid w:val="00597ADB"/>
    <w:rsid w:val="005A033A"/>
    <w:rsid w:val="005A174A"/>
    <w:rsid w:val="005A2560"/>
    <w:rsid w:val="005A5FA7"/>
    <w:rsid w:val="005A706B"/>
    <w:rsid w:val="005B28DF"/>
    <w:rsid w:val="005B3009"/>
    <w:rsid w:val="005B5315"/>
    <w:rsid w:val="005C31EC"/>
    <w:rsid w:val="005C4750"/>
    <w:rsid w:val="005C5D99"/>
    <w:rsid w:val="005D3557"/>
    <w:rsid w:val="005D627C"/>
    <w:rsid w:val="005D7B32"/>
    <w:rsid w:val="005E38F9"/>
    <w:rsid w:val="005E3E5D"/>
    <w:rsid w:val="005F0038"/>
    <w:rsid w:val="005F3A57"/>
    <w:rsid w:val="005F627D"/>
    <w:rsid w:val="006064B9"/>
    <w:rsid w:val="00607B30"/>
    <w:rsid w:val="006164E6"/>
    <w:rsid w:val="006216A1"/>
    <w:rsid w:val="00622D48"/>
    <w:rsid w:val="00623C25"/>
    <w:rsid w:val="00627C26"/>
    <w:rsid w:val="00633535"/>
    <w:rsid w:val="00633822"/>
    <w:rsid w:val="00640BE3"/>
    <w:rsid w:val="00641527"/>
    <w:rsid w:val="0064263C"/>
    <w:rsid w:val="00642E04"/>
    <w:rsid w:val="00646519"/>
    <w:rsid w:val="00646B3D"/>
    <w:rsid w:val="00647336"/>
    <w:rsid w:val="00647F1C"/>
    <w:rsid w:val="00660F01"/>
    <w:rsid w:val="00661AED"/>
    <w:rsid w:val="00661C2F"/>
    <w:rsid w:val="00663EBD"/>
    <w:rsid w:val="00672CAE"/>
    <w:rsid w:val="00673C46"/>
    <w:rsid w:val="00673E89"/>
    <w:rsid w:val="00676B17"/>
    <w:rsid w:val="006776F3"/>
    <w:rsid w:val="00680BA7"/>
    <w:rsid w:val="0068142A"/>
    <w:rsid w:val="006925E7"/>
    <w:rsid w:val="0069335A"/>
    <w:rsid w:val="0069546C"/>
    <w:rsid w:val="006978F6"/>
    <w:rsid w:val="00697BC8"/>
    <w:rsid w:val="006A18D6"/>
    <w:rsid w:val="006A3C9A"/>
    <w:rsid w:val="006A4FC9"/>
    <w:rsid w:val="006A5D5D"/>
    <w:rsid w:val="006A6665"/>
    <w:rsid w:val="006B20F8"/>
    <w:rsid w:val="006B2C0F"/>
    <w:rsid w:val="006B37F7"/>
    <w:rsid w:val="006C15C0"/>
    <w:rsid w:val="006C4C53"/>
    <w:rsid w:val="006C54A0"/>
    <w:rsid w:val="006D38E7"/>
    <w:rsid w:val="006D58E8"/>
    <w:rsid w:val="006D732A"/>
    <w:rsid w:val="006D7A96"/>
    <w:rsid w:val="006E316C"/>
    <w:rsid w:val="006E3236"/>
    <w:rsid w:val="006F0F61"/>
    <w:rsid w:val="006F1C32"/>
    <w:rsid w:val="006F2633"/>
    <w:rsid w:val="006F28E3"/>
    <w:rsid w:val="006F5277"/>
    <w:rsid w:val="00700FC2"/>
    <w:rsid w:val="007020AA"/>
    <w:rsid w:val="00703160"/>
    <w:rsid w:val="00703CA0"/>
    <w:rsid w:val="007054D8"/>
    <w:rsid w:val="00710B12"/>
    <w:rsid w:val="00712D89"/>
    <w:rsid w:val="00714D42"/>
    <w:rsid w:val="00716061"/>
    <w:rsid w:val="007171C5"/>
    <w:rsid w:val="00722D65"/>
    <w:rsid w:val="0072704A"/>
    <w:rsid w:val="007347B1"/>
    <w:rsid w:val="00734DDC"/>
    <w:rsid w:val="007366C7"/>
    <w:rsid w:val="0073772D"/>
    <w:rsid w:val="007415C4"/>
    <w:rsid w:val="00746243"/>
    <w:rsid w:val="007542FA"/>
    <w:rsid w:val="0076044F"/>
    <w:rsid w:val="00762B86"/>
    <w:rsid w:val="00762C5A"/>
    <w:rsid w:val="0076347B"/>
    <w:rsid w:val="007643CE"/>
    <w:rsid w:val="007658FB"/>
    <w:rsid w:val="00767806"/>
    <w:rsid w:val="007712DA"/>
    <w:rsid w:val="007716D3"/>
    <w:rsid w:val="0077174B"/>
    <w:rsid w:val="00773CE4"/>
    <w:rsid w:val="00774623"/>
    <w:rsid w:val="00781F09"/>
    <w:rsid w:val="00786D9B"/>
    <w:rsid w:val="00791A9B"/>
    <w:rsid w:val="00791CCC"/>
    <w:rsid w:val="00794FEC"/>
    <w:rsid w:val="00796602"/>
    <w:rsid w:val="007A1254"/>
    <w:rsid w:val="007A262A"/>
    <w:rsid w:val="007A2AB6"/>
    <w:rsid w:val="007A2D72"/>
    <w:rsid w:val="007A31C3"/>
    <w:rsid w:val="007A61A9"/>
    <w:rsid w:val="007B1565"/>
    <w:rsid w:val="007B2922"/>
    <w:rsid w:val="007B57C0"/>
    <w:rsid w:val="007C19FA"/>
    <w:rsid w:val="007D19FA"/>
    <w:rsid w:val="007D23B8"/>
    <w:rsid w:val="007D2B35"/>
    <w:rsid w:val="007D5ADC"/>
    <w:rsid w:val="007E0235"/>
    <w:rsid w:val="007E02A3"/>
    <w:rsid w:val="007E1105"/>
    <w:rsid w:val="007E36BB"/>
    <w:rsid w:val="007E4C9E"/>
    <w:rsid w:val="007E5B89"/>
    <w:rsid w:val="007F2B27"/>
    <w:rsid w:val="007F2C24"/>
    <w:rsid w:val="007F7934"/>
    <w:rsid w:val="0080066D"/>
    <w:rsid w:val="008030C3"/>
    <w:rsid w:val="00803789"/>
    <w:rsid w:val="00803C3B"/>
    <w:rsid w:val="008046E5"/>
    <w:rsid w:val="008052C8"/>
    <w:rsid w:val="0081017A"/>
    <w:rsid w:val="00814CCA"/>
    <w:rsid w:val="00817075"/>
    <w:rsid w:val="008179CC"/>
    <w:rsid w:val="00821A39"/>
    <w:rsid w:val="008261EB"/>
    <w:rsid w:val="0083035F"/>
    <w:rsid w:val="00830587"/>
    <w:rsid w:val="008333A9"/>
    <w:rsid w:val="0084165B"/>
    <w:rsid w:val="008506FE"/>
    <w:rsid w:val="00851C6D"/>
    <w:rsid w:val="008523F1"/>
    <w:rsid w:val="0085297C"/>
    <w:rsid w:val="008546AB"/>
    <w:rsid w:val="00855160"/>
    <w:rsid w:val="008562D4"/>
    <w:rsid w:val="008574A6"/>
    <w:rsid w:val="00866DDB"/>
    <w:rsid w:val="0087067A"/>
    <w:rsid w:val="0087566A"/>
    <w:rsid w:val="00877A9A"/>
    <w:rsid w:val="00881EFB"/>
    <w:rsid w:val="008842F4"/>
    <w:rsid w:val="00885329"/>
    <w:rsid w:val="00890EFF"/>
    <w:rsid w:val="00891708"/>
    <w:rsid w:val="008918DF"/>
    <w:rsid w:val="0089320C"/>
    <w:rsid w:val="0089409F"/>
    <w:rsid w:val="00895A68"/>
    <w:rsid w:val="00896DAE"/>
    <w:rsid w:val="008A7D08"/>
    <w:rsid w:val="008A7FC5"/>
    <w:rsid w:val="008B0C23"/>
    <w:rsid w:val="008B1932"/>
    <w:rsid w:val="008B2A8D"/>
    <w:rsid w:val="008B5560"/>
    <w:rsid w:val="008C00F8"/>
    <w:rsid w:val="008C38D0"/>
    <w:rsid w:val="008C4F04"/>
    <w:rsid w:val="008C7C93"/>
    <w:rsid w:val="008D0C27"/>
    <w:rsid w:val="008D4F3E"/>
    <w:rsid w:val="008D52B1"/>
    <w:rsid w:val="008E35BE"/>
    <w:rsid w:val="008F0A5D"/>
    <w:rsid w:val="008F192A"/>
    <w:rsid w:val="008F216F"/>
    <w:rsid w:val="008F3D3D"/>
    <w:rsid w:val="00902F83"/>
    <w:rsid w:val="00910B40"/>
    <w:rsid w:val="00912E32"/>
    <w:rsid w:val="009168DA"/>
    <w:rsid w:val="009168DE"/>
    <w:rsid w:val="00923192"/>
    <w:rsid w:val="009242F9"/>
    <w:rsid w:val="00926731"/>
    <w:rsid w:val="00927016"/>
    <w:rsid w:val="00930663"/>
    <w:rsid w:val="009348EA"/>
    <w:rsid w:val="0093590E"/>
    <w:rsid w:val="00935B71"/>
    <w:rsid w:val="00935DEB"/>
    <w:rsid w:val="00935EFD"/>
    <w:rsid w:val="009367D1"/>
    <w:rsid w:val="00940F83"/>
    <w:rsid w:val="009419EA"/>
    <w:rsid w:val="00946BC8"/>
    <w:rsid w:val="009514AB"/>
    <w:rsid w:val="00955627"/>
    <w:rsid w:val="00956508"/>
    <w:rsid w:val="00960FE2"/>
    <w:rsid w:val="009627DA"/>
    <w:rsid w:val="00963AF0"/>
    <w:rsid w:val="009664D7"/>
    <w:rsid w:val="00966D7E"/>
    <w:rsid w:val="00971BF0"/>
    <w:rsid w:val="00972ACB"/>
    <w:rsid w:val="00975B6E"/>
    <w:rsid w:val="00981F58"/>
    <w:rsid w:val="00984F78"/>
    <w:rsid w:val="00985865"/>
    <w:rsid w:val="00986D84"/>
    <w:rsid w:val="00986F50"/>
    <w:rsid w:val="00987773"/>
    <w:rsid w:val="00990C00"/>
    <w:rsid w:val="00992A51"/>
    <w:rsid w:val="00992F1C"/>
    <w:rsid w:val="00993D72"/>
    <w:rsid w:val="009A5DD6"/>
    <w:rsid w:val="009B434F"/>
    <w:rsid w:val="009C0749"/>
    <w:rsid w:val="009C0CD3"/>
    <w:rsid w:val="009C258F"/>
    <w:rsid w:val="009C2E04"/>
    <w:rsid w:val="009C4E92"/>
    <w:rsid w:val="009C6BC8"/>
    <w:rsid w:val="009D0EFE"/>
    <w:rsid w:val="009D4A0B"/>
    <w:rsid w:val="009D6C4D"/>
    <w:rsid w:val="009D6D34"/>
    <w:rsid w:val="009E2D74"/>
    <w:rsid w:val="009E4249"/>
    <w:rsid w:val="009F5669"/>
    <w:rsid w:val="009F5908"/>
    <w:rsid w:val="009F59E3"/>
    <w:rsid w:val="009F740C"/>
    <w:rsid w:val="00A000D3"/>
    <w:rsid w:val="00A0253C"/>
    <w:rsid w:val="00A027DE"/>
    <w:rsid w:val="00A0392C"/>
    <w:rsid w:val="00A076AC"/>
    <w:rsid w:val="00A1120C"/>
    <w:rsid w:val="00A11D82"/>
    <w:rsid w:val="00A141CE"/>
    <w:rsid w:val="00A1557B"/>
    <w:rsid w:val="00A23EDF"/>
    <w:rsid w:val="00A3121E"/>
    <w:rsid w:val="00A3207F"/>
    <w:rsid w:val="00A321B3"/>
    <w:rsid w:val="00A33497"/>
    <w:rsid w:val="00A36217"/>
    <w:rsid w:val="00A363F9"/>
    <w:rsid w:val="00A40EB8"/>
    <w:rsid w:val="00A429AF"/>
    <w:rsid w:val="00A42F3D"/>
    <w:rsid w:val="00A43A1D"/>
    <w:rsid w:val="00A47C42"/>
    <w:rsid w:val="00A5141C"/>
    <w:rsid w:val="00A52241"/>
    <w:rsid w:val="00A535F5"/>
    <w:rsid w:val="00A55750"/>
    <w:rsid w:val="00A5596B"/>
    <w:rsid w:val="00A5711C"/>
    <w:rsid w:val="00A61BBD"/>
    <w:rsid w:val="00A63567"/>
    <w:rsid w:val="00A6385D"/>
    <w:rsid w:val="00A648F8"/>
    <w:rsid w:val="00A64B5E"/>
    <w:rsid w:val="00A71286"/>
    <w:rsid w:val="00A760C1"/>
    <w:rsid w:val="00A77EA2"/>
    <w:rsid w:val="00A83921"/>
    <w:rsid w:val="00A91789"/>
    <w:rsid w:val="00A91A7F"/>
    <w:rsid w:val="00A95895"/>
    <w:rsid w:val="00AA06A3"/>
    <w:rsid w:val="00AA21EF"/>
    <w:rsid w:val="00AB3398"/>
    <w:rsid w:val="00AB74A4"/>
    <w:rsid w:val="00AC002E"/>
    <w:rsid w:val="00AC3D0B"/>
    <w:rsid w:val="00AC4650"/>
    <w:rsid w:val="00AD006E"/>
    <w:rsid w:val="00AD0206"/>
    <w:rsid w:val="00AD0EAC"/>
    <w:rsid w:val="00AD227F"/>
    <w:rsid w:val="00AD3DF2"/>
    <w:rsid w:val="00AD3E5B"/>
    <w:rsid w:val="00AD5720"/>
    <w:rsid w:val="00AD694E"/>
    <w:rsid w:val="00AD71F9"/>
    <w:rsid w:val="00AE629F"/>
    <w:rsid w:val="00AE66CA"/>
    <w:rsid w:val="00AE69F9"/>
    <w:rsid w:val="00AE6F0C"/>
    <w:rsid w:val="00AF0593"/>
    <w:rsid w:val="00B06C2A"/>
    <w:rsid w:val="00B0707B"/>
    <w:rsid w:val="00B0726A"/>
    <w:rsid w:val="00B075A8"/>
    <w:rsid w:val="00B0797E"/>
    <w:rsid w:val="00B12728"/>
    <w:rsid w:val="00B1451B"/>
    <w:rsid w:val="00B14B88"/>
    <w:rsid w:val="00B20342"/>
    <w:rsid w:val="00B207F8"/>
    <w:rsid w:val="00B20AB2"/>
    <w:rsid w:val="00B22AED"/>
    <w:rsid w:val="00B23EFB"/>
    <w:rsid w:val="00B24FCA"/>
    <w:rsid w:val="00B306E4"/>
    <w:rsid w:val="00B314E9"/>
    <w:rsid w:val="00B34897"/>
    <w:rsid w:val="00B400AA"/>
    <w:rsid w:val="00B43480"/>
    <w:rsid w:val="00B46CA4"/>
    <w:rsid w:val="00B50D5E"/>
    <w:rsid w:val="00B61844"/>
    <w:rsid w:val="00B63004"/>
    <w:rsid w:val="00B63F83"/>
    <w:rsid w:val="00B67558"/>
    <w:rsid w:val="00B702EB"/>
    <w:rsid w:val="00B7765D"/>
    <w:rsid w:val="00B848EB"/>
    <w:rsid w:val="00B903AE"/>
    <w:rsid w:val="00B90A00"/>
    <w:rsid w:val="00B90ED3"/>
    <w:rsid w:val="00B91AE6"/>
    <w:rsid w:val="00B93E6E"/>
    <w:rsid w:val="00B95612"/>
    <w:rsid w:val="00B963E3"/>
    <w:rsid w:val="00B96EA4"/>
    <w:rsid w:val="00BA177C"/>
    <w:rsid w:val="00BA343B"/>
    <w:rsid w:val="00BB204A"/>
    <w:rsid w:val="00BB4118"/>
    <w:rsid w:val="00BB728B"/>
    <w:rsid w:val="00BC2510"/>
    <w:rsid w:val="00BC2DAD"/>
    <w:rsid w:val="00BC32E2"/>
    <w:rsid w:val="00BD12E8"/>
    <w:rsid w:val="00BD3915"/>
    <w:rsid w:val="00BD5176"/>
    <w:rsid w:val="00BD754B"/>
    <w:rsid w:val="00BD77F8"/>
    <w:rsid w:val="00BE6C97"/>
    <w:rsid w:val="00BF1FE1"/>
    <w:rsid w:val="00BF7264"/>
    <w:rsid w:val="00BF795D"/>
    <w:rsid w:val="00C00293"/>
    <w:rsid w:val="00C0381B"/>
    <w:rsid w:val="00C0645B"/>
    <w:rsid w:val="00C10C65"/>
    <w:rsid w:val="00C10E68"/>
    <w:rsid w:val="00C11BD7"/>
    <w:rsid w:val="00C120BE"/>
    <w:rsid w:val="00C225E0"/>
    <w:rsid w:val="00C24198"/>
    <w:rsid w:val="00C247AB"/>
    <w:rsid w:val="00C262D2"/>
    <w:rsid w:val="00C35A8E"/>
    <w:rsid w:val="00C3749A"/>
    <w:rsid w:val="00C42AC5"/>
    <w:rsid w:val="00C47ADF"/>
    <w:rsid w:val="00C513C2"/>
    <w:rsid w:val="00C53397"/>
    <w:rsid w:val="00C5458F"/>
    <w:rsid w:val="00C579BD"/>
    <w:rsid w:val="00C634ED"/>
    <w:rsid w:val="00C653AA"/>
    <w:rsid w:val="00C7026B"/>
    <w:rsid w:val="00C702FD"/>
    <w:rsid w:val="00C71267"/>
    <w:rsid w:val="00C741E9"/>
    <w:rsid w:val="00C7571C"/>
    <w:rsid w:val="00C765F1"/>
    <w:rsid w:val="00C80930"/>
    <w:rsid w:val="00C81153"/>
    <w:rsid w:val="00C82DEA"/>
    <w:rsid w:val="00C83BE9"/>
    <w:rsid w:val="00C85822"/>
    <w:rsid w:val="00C87E2B"/>
    <w:rsid w:val="00C9212E"/>
    <w:rsid w:val="00C933EB"/>
    <w:rsid w:val="00C956AB"/>
    <w:rsid w:val="00C96147"/>
    <w:rsid w:val="00C96291"/>
    <w:rsid w:val="00C97E06"/>
    <w:rsid w:val="00CA02C8"/>
    <w:rsid w:val="00CB2FB1"/>
    <w:rsid w:val="00CB3493"/>
    <w:rsid w:val="00CB6C85"/>
    <w:rsid w:val="00CC0440"/>
    <w:rsid w:val="00CC302F"/>
    <w:rsid w:val="00CD0426"/>
    <w:rsid w:val="00CD09BB"/>
    <w:rsid w:val="00CD1EFD"/>
    <w:rsid w:val="00CD261D"/>
    <w:rsid w:val="00CD3760"/>
    <w:rsid w:val="00CD6175"/>
    <w:rsid w:val="00CE4FB5"/>
    <w:rsid w:val="00CE7A51"/>
    <w:rsid w:val="00CE7C3C"/>
    <w:rsid w:val="00CF0DAF"/>
    <w:rsid w:val="00CF4F9E"/>
    <w:rsid w:val="00CF558C"/>
    <w:rsid w:val="00CF6137"/>
    <w:rsid w:val="00D27658"/>
    <w:rsid w:val="00D27EF4"/>
    <w:rsid w:val="00D314A9"/>
    <w:rsid w:val="00D33CB9"/>
    <w:rsid w:val="00D34E41"/>
    <w:rsid w:val="00D371DC"/>
    <w:rsid w:val="00D372D4"/>
    <w:rsid w:val="00D426E6"/>
    <w:rsid w:val="00D4757C"/>
    <w:rsid w:val="00D5205B"/>
    <w:rsid w:val="00D534BC"/>
    <w:rsid w:val="00D545CD"/>
    <w:rsid w:val="00D567B7"/>
    <w:rsid w:val="00D60782"/>
    <w:rsid w:val="00D678AC"/>
    <w:rsid w:val="00D71DC6"/>
    <w:rsid w:val="00D74F54"/>
    <w:rsid w:val="00D9147F"/>
    <w:rsid w:val="00D92712"/>
    <w:rsid w:val="00D95306"/>
    <w:rsid w:val="00D95F48"/>
    <w:rsid w:val="00D96302"/>
    <w:rsid w:val="00DA0E5E"/>
    <w:rsid w:val="00DA0EB1"/>
    <w:rsid w:val="00DA2338"/>
    <w:rsid w:val="00DA3F47"/>
    <w:rsid w:val="00DA4274"/>
    <w:rsid w:val="00DA55E1"/>
    <w:rsid w:val="00DA7B37"/>
    <w:rsid w:val="00DB349A"/>
    <w:rsid w:val="00DB5F40"/>
    <w:rsid w:val="00DB6623"/>
    <w:rsid w:val="00DB77B6"/>
    <w:rsid w:val="00DB7A1D"/>
    <w:rsid w:val="00DC0BAF"/>
    <w:rsid w:val="00DC17AE"/>
    <w:rsid w:val="00DC1BC2"/>
    <w:rsid w:val="00DC280F"/>
    <w:rsid w:val="00DC4092"/>
    <w:rsid w:val="00DC7944"/>
    <w:rsid w:val="00DD09D7"/>
    <w:rsid w:val="00DD1233"/>
    <w:rsid w:val="00DD12BB"/>
    <w:rsid w:val="00DD1782"/>
    <w:rsid w:val="00DD1EFD"/>
    <w:rsid w:val="00DD2DF5"/>
    <w:rsid w:val="00DD5A17"/>
    <w:rsid w:val="00DE23CA"/>
    <w:rsid w:val="00DE38A4"/>
    <w:rsid w:val="00DF1DD2"/>
    <w:rsid w:val="00DF2879"/>
    <w:rsid w:val="00DF367E"/>
    <w:rsid w:val="00DF52D8"/>
    <w:rsid w:val="00DF6D7C"/>
    <w:rsid w:val="00E02B28"/>
    <w:rsid w:val="00E039AA"/>
    <w:rsid w:val="00E03D90"/>
    <w:rsid w:val="00E045DA"/>
    <w:rsid w:val="00E06956"/>
    <w:rsid w:val="00E12502"/>
    <w:rsid w:val="00E13A5B"/>
    <w:rsid w:val="00E13D1B"/>
    <w:rsid w:val="00E150D9"/>
    <w:rsid w:val="00E15F2B"/>
    <w:rsid w:val="00E2290E"/>
    <w:rsid w:val="00E26810"/>
    <w:rsid w:val="00E30BE1"/>
    <w:rsid w:val="00E31FFF"/>
    <w:rsid w:val="00E3223D"/>
    <w:rsid w:val="00E41A39"/>
    <w:rsid w:val="00E522F1"/>
    <w:rsid w:val="00E52895"/>
    <w:rsid w:val="00E52E41"/>
    <w:rsid w:val="00E53D73"/>
    <w:rsid w:val="00E57129"/>
    <w:rsid w:val="00E6423E"/>
    <w:rsid w:val="00E65F17"/>
    <w:rsid w:val="00E6682B"/>
    <w:rsid w:val="00E70DCB"/>
    <w:rsid w:val="00E732C9"/>
    <w:rsid w:val="00E7407E"/>
    <w:rsid w:val="00E802AE"/>
    <w:rsid w:val="00E8040A"/>
    <w:rsid w:val="00E83676"/>
    <w:rsid w:val="00E85A71"/>
    <w:rsid w:val="00E87E10"/>
    <w:rsid w:val="00E91801"/>
    <w:rsid w:val="00E941F2"/>
    <w:rsid w:val="00EA0033"/>
    <w:rsid w:val="00EA0E2B"/>
    <w:rsid w:val="00EA145C"/>
    <w:rsid w:val="00EA2D44"/>
    <w:rsid w:val="00EA2E24"/>
    <w:rsid w:val="00EA2FC4"/>
    <w:rsid w:val="00EA5CE9"/>
    <w:rsid w:val="00EB6C37"/>
    <w:rsid w:val="00EC02DF"/>
    <w:rsid w:val="00EC03FB"/>
    <w:rsid w:val="00EC20E9"/>
    <w:rsid w:val="00EC38AA"/>
    <w:rsid w:val="00EC5820"/>
    <w:rsid w:val="00EC6973"/>
    <w:rsid w:val="00ED3644"/>
    <w:rsid w:val="00ED5C6E"/>
    <w:rsid w:val="00EE2D19"/>
    <w:rsid w:val="00EE323E"/>
    <w:rsid w:val="00EE48B6"/>
    <w:rsid w:val="00EE5F23"/>
    <w:rsid w:val="00EF0749"/>
    <w:rsid w:val="00EF2756"/>
    <w:rsid w:val="00EF62C3"/>
    <w:rsid w:val="00EF7392"/>
    <w:rsid w:val="00F008E3"/>
    <w:rsid w:val="00F00D95"/>
    <w:rsid w:val="00F0224A"/>
    <w:rsid w:val="00F026F9"/>
    <w:rsid w:val="00F02C87"/>
    <w:rsid w:val="00F06953"/>
    <w:rsid w:val="00F14F87"/>
    <w:rsid w:val="00F338BB"/>
    <w:rsid w:val="00F377A1"/>
    <w:rsid w:val="00F37817"/>
    <w:rsid w:val="00F43CF7"/>
    <w:rsid w:val="00F52AFD"/>
    <w:rsid w:val="00F53F6F"/>
    <w:rsid w:val="00F54FF2"/>
    <w:rsid w:val="00F620C9"/>
    <w:rsid w:val="00F623EF"/>
    <w:rsid w:val="00F629EA"/>
    <w:rsid w:val="00F64542"/>
    <w:rsid w:val="00F64719"/>
    <w:rsid w:val="00F64986"/>
    <w:rsid w:val="00F71E98"/>
    <w:rsid w:val="00F727C0"/>
    <w:rsid w:val="00F73B98"/>
    <w:rsid w:val="00F73CE2"/>
    <w:rsid w:val="00F77583"/>
    <w:rsid w:val="00F814E2"/>
    <w:rsid w:val="00F81E74"/>
    <w:rsid w:val="00F82879"/>
    <w:rsid w:val="00F83ED0"/>
    <w:rsid w:val="00F85D50"/>
    <w:rsid w:val="00F87F52"/>
    <w:rsid w:val="00F9192F"/>
    <w:rsid w:val="00F9507E"/>
    <w:rsid w:val="00F950EE"/>
    <w:rsid w:val="00F961E3"/>
    <w:rsid w:val="00FA0CDF"/>
    <w:rsid w:val="00FA22D4"/>
    <w:rsid w:val="00FA3229"/>
    <w:rsid w:val="00FB2CB8"/>
    <w:rsid w:val="00FC1D81"/>
    <w:rsid w:val="00FC1ED7"/>
    <w:rsid w:val="00FC611D"/>
    <w:rsid w:val="00FC642C"/>
    <w:rsid w:val="00FE1FC7"/>
    <w:rsid w:val="00FE216F"/>
    <w:rsid w:val="00FE3A94"/>
    <w:rsid w:val="00FE55E8"/>
    <w:rsid w:val="00FE623C"/>
    <w:rsid w:val="00FE7FDA"/>
    <w:rsid w:val="00FF1ECC"/>
    <w:rsid w:val="00FF7C4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10C68"/>
  <w15:chartTrackingRefBased/>
  <w15:docId w15:val="{F36F591F-C6F2-4E69-A234-7477BF475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uiPriority w:val="9"/>
    <w:qFormat/>
    <w:rsid w:val="005F00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arter"/>
    <w:uiPriority w:val="9"/>
    <w:semiHidden/>
    <w:unhideWhenUsed/>
    <w:qFormat/>
    <w:rsid w:val="006D58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rsid w:val="005F0038"/>
    <w:rPr>
      <w:rFonts w:asciiTheme="majorHAnsi" w:eastAsiaTheme="majorEastAsia" w:hAnsiTheme="majorHAnsi" w:cstheme="majorBidi"/>
      <w:color w:val="2F5496" w:themeColor="accent1" w:themeShade="BF"/>
      <w:sz w:val="32"/>
      <w:szCs w:val="32"/>
    </w:rPr>
  </w:style>
  <w:style w:type="paragraph" w:styleId="Ttulo">
    <w:name w:val="Title"/>
    <w:basedOn w:val="Normal"/>
    <w:next w:val="Normal"/>
    <w:link w:val="TtuloCarter"/>
    <w:uiPriority w:val="10"/>
    <w:qFormat/>
    <w:rsid w:val="003174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uiPriority w:val="10"/>
    <w:rsid w:val="003174B7"/>
    <w:rPr>
      <w:rFonts w:asciiTheme="majorHAnsi" w:eastAsiaTheme="majorEastAsia" w:hAnsiTheme="majorHAnsi" w:cstheme="majorBidi"/>
      <w:spacing w:val="-10"/>
      <w:kern w:val="28"/>
      <w:sz w:val="56"/>
      <w:szCs w:val="56"/>
    </w:rPr>
  </w:style>
  <w:style w:type="character" w:customStyle="1" w:styleId="Ttulo3Carter">
    <w:name w:val="Título 3 Caráter"/>
    <w:basedOn w:val="Tipodeletrapredefinidodopargrafo"/>
    <w:link w:val="Ttulo3"/>
    <w:uiPriority w:val="9"/>
    <w:semiHidden/>
    <w:rsid w:val="006D58E8"/>
    <w:rPr>
      <w:rFonts w:asciiTheme="majorHAnsi" w:eastAsiaTheme="majorEastAsia" w:hAnsiTheme="majorHAnsi" w:cstheme="majorBidi"/>
      <w:color w:val="1F3763" w:themeColor="accent1" w:themeShade="7F"/>
      <w:sz w:val="24"/>
      <w:szCs w:val="24"/>
    </w:rPr>
  </w:style>
  <w:style w:type="table" w:styleId="TabelacomGrelha">
    <w:name w:val="Table Grid"/>
    <w:basedOn w:val="Tabelanormal"/>
    <w:uiPriority w:val="39"/>
    <w:rsid w:val="0016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C0645B"/>
    <w:rPr>
      <w:color w:val="0563C1" w:themeColor="hyperlink"/>
      <w:u w:val="single"/>
    </w:rPr>
  </w:style>
  <w:style w:type="character" w:styleId="MenoNoResolvida">
    <w:name w:val="Unresolved Mention"/>
    <w:basedOn w:val="Tipodeletrapredefinidodopargrafo"/>
    <w:uiPriority w:val="99"/>
    <w:semiHidden/>
    <w:unhideWhenUsed/>
    <w:rsid w:val="00C0645B"/>
    <w:rPr>
      <w:color w:val="605E5C"/>
      <w:shd w:val="clear" w:color="auto" w:fill="E1DFDD"/>
    </w:rPr>
  </w:style>
  <w:style w:type="character" w:customStyle="1" w:styleId="tlid-translation">
    <w:name w:val="tlid-translation"/>
    <w:basedOn w:val="Tipodeletrapredefinidodopargrafo"/>
    <w:rsid w:val="00C06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18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estss.org/jana-javakhishvilis-presidential-address/"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F477F-C18B-4B5B-8B24-B97B92122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14486</Words>
  <Characters>78225</Characters>
  <Application>Microsoft Office Word</Application>
  <DocSecurity>0</DocSecurity>
  <Lines>651</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António Pedro Dores</dc:creator>
  <cp:keywords/>
  <dc:description/>
  <cp:lastModifiedBy>António Pedro de Andrade Dores</cp:lastModifiedBy>
  <cp:revision>3</cp:revision>
  <dcterms:created xsi:type="dcterms:W3CDTF">2019-05-17T13:24:00Z</dcterms:created>
  <dcterms:modified xsi:type="dcterms:W3CDTF">2019-05-17T13:51:00Z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6a86be35-736d-3b6b-bca5-b0a474a8a1c6</vt:lpwstr>
  </property>
  <property fmtid="{D5CDD505-2E9C-101B-9397-08002B2CF9AE}" pid="24" name="Mendeley Citation Style_1">
    <vt:lpwstr>http://www.zotero.org/styles/apa</vt:lpwstr>
  </property>
</Properties>
</file>