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98" w:rsidRDefault="00626A1A" w:rsidP="00AB51C9">
      <w:pPr>
        <w:pStyle w:val="PargrafodaLista"/>
        <w:numPr>
          <w:ilvl w:val="0"/>
          <w:numId w:val="1"/>
        </w:numPr>
      </w:pPr>
      <w:r>
        <w:t>Subversão do processo orçamental, através de cativações e fundos autónomos (Rui Viana Pereira)</w:t>
      </w:r>
    </w:p>
    <w:p w:rsidR="00626A1A" w:rsidRDefault="00626A1A">
      <w:r>
        <w:t xml:space="preserve">Até </w:t>
      </w:r>
      <w:r>
        <w:t>2005 6 a 10 fundos autónomos (</w:t>
      </w:r>
      <w:r>
        <w:t>+ fundos de pensões)</w:t>
      </w:r>
      <w:r>
        <w:t xml:space="preserve"> </w:t>
      </w:r>
      <w:r>
        <w:t>(</w:t>
      </w:r>
      <w:r>
        <w:t xml:space="preserve">alguns fundos autónomos </w:t>
      </w:r>
      <w:r>
        <w:t>são</w:t>
      </w:r>
      <w:r>
        <w:t xml:space="preserve"> transitórios, como o Fundo para a Reconstrução do Chiado</w:t>
      </w:r>
      <w:r>
        <w:t>)</w:t>
      </w:r>
    </w:p>
    <w:p w:rsidR="00626A1A" w:rsidRDefault="00626A1A">
      <w:r>
        <w:t>2011 14 fundos autónomos</w:t>
      </w:r>
    </w:p>
    <w:p w:rsidR="00626A1A" w:rsidRDefault="00626A1A">
      <w:r>
        <w:t xml:space="preserve">2014 30 </w:t>
      </w:r>
    </w:p>
    <w:p w:rsidR="00626A1A" w:rsidRDefault="00626A1A">
      <w:r>
        <w:t>2017</w:t>
      </w:r>
      <w:r>
        <w:t xml:space="preserve"> 62 </w:t>
      </w:r>
    </w:p>
    <w:p w:rsidR="00626A1A" w:rsidRDefault="00626A1A">
      <w:r>
        <w:t xml:space="preserve">2019 </w:t>
      </w:r>
      <w:r>
        <w:t>90</w:t>
      </w:r>
    </w:p>
    <w:p w:rsidR="00626A1A" w:rsidRDefault="00626A1A">
      <w:r>
        <w:t xml:space="preserve"> </w:t>
      </w:r>
      <w:r>
        <w:rPr>
          <w:noProof/>
        </w:rPr>
        <w:drawing>
          <wp:inline distT="0" distB="0" distL="0" distR="0" wp14:anchorId="43626571" wp14:editId="30DA867B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6AB5E06F-0BB3-464A-8BB0-5D67C07798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B51C9" w:rsidRDefault="00AB51C9" w:rsidP="00AB51C9">
      <w:pPr>
        <w:spacing w:before="100" w:beforeAutospacing="1" w:after="100" w:afterAutospacing="1"/>
      </w:pPr>
      <w:bookmarkStart w:id="0" w:name="_GoBack"/>
      <w:bookmarkEnd w:id="0"/>
      <w:r>
        <w:rPr>
          <w:b/>
          <w:bCs/>
        </w:rPr>
        <w:t xml:space="preserve">Eric </w:t>
      </w:r>
      <w:proofErr w:type="spellStart"/>
      <w:r>
        <w:rPr>
          <w:b/>
          <w:bCs/>
        </w:rPr>
        <w:t>Zuesse</w:t>
      </w:r>
      <w:proofErr w:type="spellEnd"/>
      <w:r>
        <w:rPr>
          <w:b/>
          <w:bCs/>
        </w:rPr>
        <w:t xml:space="preserve">, </w:t>
      </w:r>
      <w:hyperlink r:id="rId6" w:tgtFrame="_blank" w:history="1">
        <w:proofErr w:type="spellStart"/>
        <w:r>
          <w:rPr>
            <w:rStyle w:val="Hiperligao"/>
            <w:b/>
            <w:bCs/>
          </w:rPr>
          <w:t>Strategic</w:t>
        </w:r>
        <w:proofErr w:type="spellEnd"/>
        <w:r>
          <w:rPr>
            <w:rStyle w:val="Hiperligao"/>
            <w:b/>
            <w:bCs/>
          </w:rPr>
          <w:t xml:space="preserve"> </w:t>
        </w:r>
        <w:proofErr w:type="spellStart"/>
        <w:r>
          <w:rPr>
            <w:rStyle w:val="Hiperligao"/>
            <w:b/>
            <w:bCs/>
          </w:rPr>
          <w:t>Culture</w:t>
        </w:r>
        <w:proofErr w:type="spellEnd"/>
      </w:hyperlink>
      <w:r>
        <w:rPr>
          <w:b/>
          <w:bCs/>
        </w:rPr>
        <w:t>/O Lado Oculto</w:t>
      </w:r>
    </w:p>
    <w:p w:rsidR="00AB51C9" w:rsidRDefault="00AB51C9" w:rsidP="00AB51C9">
      <w:pPr>
        <w:pStyle w:val="PargrafodaLista"/>
        <w:numPr>
          <w:ilvl w:val="0"/>
          <w:numId w:val="1"/>
        </w:numPr>
      </w:pPr>
      <w:r>
        <w:t>Tribunais arbitrais e aumento das custas judiciais em Portugal</w:t>
      </w:r>
    </w:p>
    <w:p w:rsidR="00AB51C9" w:rsidRDefault="00AB51C9" w:rsidP="00AB51C9">
      <w:pPr>
        <w:pStyle w:val="PargrafodaLista"/>
        <w:numPr>
          <w:ilvl w:val="0"/>
          <w:numId w:val="1"/>
        </w:numPr>
      </w:pPr>
      <w:proofErr w:type="spellStart"/>
      <w:r>
        <w:t>Eurogrupo</w:t>
      </w:r>
      <w:proofErr w:type="spellEnd"/>
      <w:r>
        <w:t xml:space="preserve"> sem estatuto – vassalagem</w:t>
      </w:r>
    </w:p>
    <w:p w:rsidR="00AB51C9" w:rsidRPr="00AB51C9" w:rsidRDefault="00AB51C9" w:rsidP="00AB51C9">
      <w:pPr>
        <w:pStyle w:val="PargrafodaLista"/>
        <w:numPr>
          <w:ilvl w:val="0"/>
          <w:numId w:val="1"/>
        </w:numPr>
        <w:spacing w:before="100" w:beforeAutospacing="1" w:after="100" w:afterAutospacing="1"/>
      </w:pPr>
      <w:r w:rsidRPr="00AB51C9">
        <w:rPr>
          <w:bCs/>
        </w:rPr>
        <w:t xml:space="preserve">No dia 11 de Dezembro, a Câmara dos Representantes dos Estados Unidos aprovou uma resolução que autoriza </w:t>
      </w:r>
      <w:proofErr w:type="spellStart"/>
      <w:r w:rsidRPr="00AB51C9">
        <w:rPr>
          <w:bCs/>
        </w:rPr>
        <w:t>Trump</w:t>
      </w:r>
      <w:proofErr w:type="spellEnd"/>
      <w:r w:rsidRPr="00AB51C9">
        <w:rPr>
          <w:bCs/>
        </w:rPr>
        <w:t xml:space="preserve"> a impor sanções às empresas europeias que colaborem com a </w:t>
      </w:r>
      <w:hyperlink r:id="rId7" w:tgtFrame="_blank" w:history="1">
        <w:r w:rsidRPr="00AB51C9">
          <w:rPr>
            <w:rStyle w:val="Hiperligao"/>
            <w:bCs/>
          </w:rPr>
          <w:t xml:space="preserve">construção do gasoduto </w:t>
        </w:r>
        <w:proofErr w:type="spellStart"/>
        <w:r w:rsidRPr="00AB51C9">
          <w:rPr>
            <w:rStyle w:val="Hiperligao"/>
            <w:bCs/>
          </w:rPr>
          <w:t>Nord</w:t>
        </w:r>
        <w:proofErr w:type="spellEnd"/>
        <w:r w:rsidRPr="00AB51C9">
          <w:rPr>
            <w:rStyle w:val="Hiperligao"/>
            <w:bCs/>
          </w:rPr>
          <w:t xml:space="preserve"> </w:t>
        </w:r>
        <w:proofErr w:type="spellStart"/>
        <w:r w:rsidRPr="00AB51C9">
          <w:rPr>
            <w:rStyle w:val="Hiperligao"/>
            <w:bCs/>
          </w:rPr>
          <w:t>Stream</w:t>
        </w:r>
        <w:proofErr w:type="spellEnd"/>
        <w:r w:rsidRPr="00AB51C9">
          <w:rPr>
            <w:rStyle w:val="Hiperligao"/>
            <w:bCs/>
          </w:rPr>
          <w:t xml:space="preserve"> 2</w:t>
        </w:r>
      </w:hyperlink>
      <w:r w:rsidRPr="00AB51C9">
        <w:rPr>
          <w:bCs/>
        </w:rPr>
        <w:t>. É uma guerra económica contra a Europa assumida por todo o sistema político norte-americano, porque a resolução foi aprovada por unanimidade.</w:t>
      </w:r>
    </w:p>
    <w:p w:rsidR="00AB51C9" w:rsidRPr="00AB51C9" w:rsidRDefault="00AB51C9" w:rsidP="00AB51C9">
      <w:pPr>
        <w:pStyle w:val="PargrafodaLista"/>
        <w:numPr>
          <w:ilvl w:val="0"/>
          <w:numId w:val="1"/>
        </w:numPr>
        <w:rPr>
          <w:rStyle w:val="Forte"/>
          <w:b w:val="0"/>
          <w:bCs w:val="0"/>
        </w:rPr>
      </w:pPr>
      <w:r w:rsidRPr="00AB51C9">
        <w:rPr>
          <w:rStyle w:val="Forte"/>
          <w:b w:val="0"/>
        </w:rPr>
        <w:t>A esquerda não se cansou de criticar o antigo Governo por se dar bem com a República da China – mas agora está a fazer ainda mais negócios e negociatas com os chineses: António Costa assina qualquer acordo que faça entrar dinheiro chinês em Portugal. A diferença que fazem dois anos no poder…</w:t>
      </w:r>
      <w:r w:rsidRPr="00AB51C9">
        <w:rPr>
          <w:rStyle w:val="Forte"/>
          <w:b w:val="0"/>
        </w:rPr>
        <w:t>(O Diabo)</w:t>
      </w:r>
    </w:p>
    <w:p w:rsidR="00AB51C9" w:rsidRPr="00AB51C9" w:rsidRDefault="00AB51C9" w:rsidP="00AB51C9">
      <w:pPr>
        <w:pStyle w:val="PargrafodaLista"/>
        <w:numPr>
          <w:ilvl w:val="0"/>
          <w:numId w:val="1"/>
        </w:numPr>
        <w:rPr>
          <w:rStyle w:val="Forte"/>
          <w:b w:val="0"/>
          <w:bCs w:val="0"/>
        </w:rPr>
      </w:pPr>
      <w:r w:rsidRPr="00AB51C9">
        <w:rPr>
          <w:rStyle w:val="Forte"/>
          <w:b w:val="0"/>
        </w:rPr>
        <w:t xml:space="preserve">Estender o direito internacional (a anarquia) aos tratados comerciais que serviram para ponderar a violência liberal  </w:t>
      </w:r>
    </w:p>
    <w:p w:rsidR="00AB51C9" w:rsidRPr="00AB51C9" w:rsidRDefault="00AB51C9" w:rsidP="00AB51C9">
      <w:pPr>
        <w:pStyle w:val="PargrafodaLista"/>
        <w:numPr>
          <w:ilvl w:val="0"/>
          <w:numId w:val="1"/>
        </w:numPr>
      </w:pPr>
      <w:r>
        <w:rPr>
          <w:rStyle w:val="Forte"/>
          <w:b w:val="0"/>
        </w:rPr>
        <w:t xml:space="preserve">Solução </w:t>
      </w:r>
      <w:r w:rsidRPr="00AB51C9">
        <w:rPr>
          <w:rStyle w:val="Forte"/>
          <w:b w:val="0"/>
          <w:i/>
        </w:rPr>
        <w:t xml:space="preserve">Gilets </w:t>
      </w:r>
      <w:proofErr w:type="spellStart"/>
      <w:r w:rsidRPr="00AB51C9">
        <w:rPr>
          <w:rStyle w:val="Forte"/>
          <w:b w:val="0"/>
          <w:i/>
        </w:rPr>
        <w:t>Jeunes</w:t>
      </w:r>
      <w:proofErr w:type="spellEnd"/>
      <w:r>
        <w:rPr>
          <w:rStyle w:val="Forte"/>
          <w:b w:val="0"/>
        </w:rPr>
        <w:t xml:space="preserve">: fim da figura do PR e VI República; infelizmente o DiEM25 </w:t>
      </w:r>
      <w:r w:rsidR="002D04D9">
        <w:rPr>
          <w:rStyle w:val="Forte"/>
          <w:b w:val="0"/>
        </w:rPr>
        <w:t xml:space="preserve">(o seu braço político criado para corresponder a uma urgência de queda da UE) </w:t>
      </w:r>
      <w:r>
        <w:rPr>
          <w:rStyle w:val="Forte"/>
          <w:b w:val="0"/>
        </w:rPr>
        <w:t xml:space="preserve">adia o movimento constitucional europeu por não haver condições de a </w:t>
      </w:r>
      <w:proofErr w:type="spellStart"/>
      <w:r>
        <w:rPr>
          <w:rStyle w:val="Forte"/>
          <w:b w:val="0"/>
        </w:rPr>
        <w:t>per</w:t>
      </w:r>
      <w:r w:rsidR="002D04D9">
        <w:rPr>
          <w:rStyle w:val="Forte"/>
          <w:b w:val="0"/>
        </w:rPr>
        <w:t>s</w:t>
      </w:r>
      <w:r>
        <w:rPr>
          <w:rStyle w:val="Forte"/>
          <w:b w:val="0"/>
        </w:rPr>
        <w:t>pectiva</w:t>
      </w:r>
      <w:proofErr w:type="spellEnd"/>
      <w:r>
        <w:rPr>
          <w:rStyle w:val="Forte"/>
          <w:b w:val="0"/>
        </w:rPr>
        <w:t xml:space="preserve"> federalista </w:t>
      </w:r>
      <w:r w:rsidR="002D04D9">
        <w:rPr>
          <w:rStyle w:val="Forte"/>
          <w:b w:val="0"/>
        </w:rPr>
        <w:t xml:space="preserve">(defendida pelo seu líder) </w:t>
      </w:r>
      <w:r>
        <w:rPr>
          <w:rStyle w:val="Forte"/>
          <w:b w:val="0"/>
        </w:rPr>
        <w:t xml:space="preserve">ter qualquer vencimento, </w:t>
      </w:r>
      <w:proofErr w:type="spellStart"/>
      <w:r>
        <w:rPr>
          <w:rStyle w:val="Forte"/>
          <w:b w:val="0"/>
        </w:rPr>
        <w:t>actualmente</w:t>
      </w:r>
      <w:proofErr w:type="spellEnd"/>
      <w:r>
        <w:rPr>
          <w:rStyle w:val="Forte"/>
          <w:b w:val="0"/>
        </w:rPr>
        <w:t xml:space="preserve">.  </w:t>
      </w:r>
    </w:p>
    <w:sectPr w:rsidR="00AB51C9" w:rsidRPr="00AB51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D43"/>
    <w:multiLevelType w:val="hybridMultilevel"/>
    <w:tmpl w:val="6A68BA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A1A"/>
    <w:rsid w:val="002D04D9"/>
    <w:rsid w:val="00626A1A"/>
    <w:rsid w:val="00AB51C9"/>
    <w:rsid w:val="00F73B98"/>
    <w:rsid w:val="00F9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F67D"/>
  <w15:chartTrackingRefBased/>
  <w15:docId w15:val="{6BD0AF16-5236-44B3-9B30-A3C0F627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51C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semiHidden/>
    <w:unhideWhenUsed/>
    <w:rsid w:val="00AB51C9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AB5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oladooculto.com/noticias.php?id=1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tegic-culture.org/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P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t-PT"/>
              <a:t>Fundos Autónomos em Portugal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PT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Folha1!$E$3:$E$22</c:f>
              <c:numCache>
                <c:formatCode>General</c:formatCode>
                <c:ptCount val="20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</c:numCache>
            </c:numRef>
          </c:cat>
          <c:val>
            <c:numRef>
              <c:f>Folha1!$F$3:$F$22</c:f>
              <c:numCache>
                <c:formatCode>General</c:formatCode>
                <c:ptCount val="20"/>
                <c:pt idx="0">
                  <c:v>6</c:v>
                </c:pt>
                <c:pt idx="1">
                  <c:v>10</c:v>
                </c:pt>
                <c:pt idx="2">
                  <c:v>8</c:v>
                </c:pt>
                <c:pt idx="3">
                  <c:v>6</c:v>
                </c:pt>
                <c:pt idx="4">
                  <c:v>9</c:v>
                </c:pt>
                <c:pt idx="5">
                  <c:v>10</c:v>
                </c:pt>
                <c:pt idx="6">
                  <c:v>11</c:v>
                </c:pt>
                <c:pt idx="7">
                  <c:v>12</c:v>
                </c:pt>
                <c:pt idx="8">
                  <c:v>13</c:v>
                </c:pt>
                <c:pt idx="9">
                  <c:v>12</c:v>
                </c:pt>
                <c:pt idx="10">
                  <c:v>13</c:v>
                </c:pt>
                <c:pt idx="11">
                  <c:v>14</c:v>
                </c:pt>
                <c:pt idx="12">
                  <c:v>16</c:v>
                </c:pt>
                <c:pt idx="13">
                  <c:v>19</c:v>
                </c:pt>
                <c:pt idx="14">
                  <c:v>30</c:v>
                </c:pt>
                <c:pt idx="15">
                  <c:v>40</c:v>
                </c:pt>
                <c:pt idx="16">
                  <c:v>50</c:v>
                </c:pt>
                <c:pt idx="17">
                  <c:v>62</c:v>
                </c:pt>
                <c:pt idx="18">
                  <c:v>75</c:v>
                </c:pt>
                <c:pt idx="19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DFB-449C-A0DF-04F3EC504A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0700032"/>
        <c:axId val="450699048"/>
      </c:lineChart>
      <c:catAx>
        <c:axId val="450700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50699048"/>
        <c:crosses val="autoZero"/>
        <c:auto val="1"/>
        <c:lblAlgn val="ctr"/>
        <c:lblOffset val="100"/>
        <c:noMultiLvlLbl val="0"/>
      </c:catAx>
      <c:valAx>
        <c:axId val="450699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PT"/>
          </a:p>
        </c:txPr>
        <c:crossAx val="450700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P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Pedro Dores</dc:creator>
  <cp:keywords/>
  <dc:description/>
  <cp:lastModifiedBy>António Pedro Dores</cp:lastModifiedBy>
  <cp:revision>1</cp:revision>
  <dcterms:created xsi:type="dcterms:W3CDTF">2019-01-17T16:42:00Z</dcterms:created>
  <dcterms:modified xsi:type="dcterms:W3CDTF">2019-01-17T17:06:00Z</dcterms:modified>
</cp:coreProperties>
</file>