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96D1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796D1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96D1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796D1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DE5E57">
        <w:rPr>
          <w:b/>
          <w:bCs/>
        </w:rPr>
        <w:t>14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095E2A">
        <w:rPr>
          <w:b/>
          <w:bCs/>
        </w:rPr>
        <w:t>3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37458A" w:rsidRDefault="00C320DD" w:rsidP="00C320DD">
      <w:pPr>
        <w:rPr>
          <w:b/>
          <w:bCs/>
        </w:rPr>
      </w:pPr>
      <w:proofErr w:type="spellStart"/>
      <w:r w:rsidRPr="0037458A">
        <w:rPr>
          <w:b/>
          <w:bCs/>
        </w:rPr>
        <w:t>N.Refª</w:t>
      </w:r>
      <w:proofErr w:type="spellEnd"/>
      <w:r w:rsidRPr="0037458A">
        <w:rPr>
          <w:b/>
          <w:bCs/>
        </w:rPr>
        <w:t xml:space="preserve"> n.º </w:t>
      </w:r>
      <w:r w:rsidR="00095E2A" w:rsidRPr="0037458A">
        <w:rPr>
          <w:b/>
          <w:bCs/>
        </w:rPr>
        <w:t>3</w:t>
      </w:r>
      <w:r w:rsidR="00DE5E57">
        <w:rPr>
          <w:b/>
          <w:bCs/>
        </w:rPr>
        <w:t>4</w:t>
      </w:r>
      <w:r w:rsidRPr="0037458A">
        <w:rPr>
          <w:b/>
          <w:bCs/>
        </w:rPr>
        <w:t>/</w:t>
      </w:r>
      <w:proofErr w:type="spellStart"/>
      <w:r w:rsidRPr="0037458A">
        <w:rPr>
          <w:b/>
          <w:bCs/>
        </w:rPr>
        <w:t>apd</w:t>
      </w:r>
      <w:proofErr w:type="spellEnd"/>
      <w:r w:rsidRPr="0037458A">
        <w:rPr>
          <w:b/>
          <w:bCs/>
        </w:rPr>
        <w:t>/1</w:t>
      </w:r>
      <w:r w:rsidR="00A86C0A" w:rsidRPr="0037458A">
        <w:rPr>
          <w:b/>
          <w:bCs/>
        </w:rPr>
        <w:t>3</w:t>
      </w:r>
    </w:p>
    <w:p w:rsidR="00C670A5" w:rsidRPr="002A607A" w:rsidRDefault="00C670A5" w:rsidP="00C670A5">
      <w:pPr>
        <w:jc w:val="both"/>
        <w:rPr>
          <w:bCs/>
        </w:rPr>
      </w:pPr>
      <w:r w:rsidRPr="002A607A">
        <w:rPr>
          <w:bCs/>
        </w:rPr>
        <w:t xml:space="preserve">Outra </w:t>
      </w:r>
      <w:proofErr w:type="spellStart"/>
      <w:r w:rsidRPr="002A607A">
        <w:rPr>
          <w:bCs/>
        </w:rPr>
        <w:t>refª</w:t>
      </w:r>
      <w:proofErr w:type="spellEnd"/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21-02-2013</w:t>
      </w:r>
    </w:p>
    <w:p w:rsidR="00C670A5" w:rsidRPr="00F0677F" w:rsidRDefault="00C670A5" w:rsidP="00C670A5">
      <w:pPr>
        <w:rPr>
          <w:b/>
          <w:bCs/>
        </w:rPr>
      </w:pPr>
      <w:proofErr w:type="spellStart"/>
      <w:r w:rsidRPr="00F0677F">
        <w:rPr>
          <w:b/>
          <w:bCs/>
        </w:rPr>
        <w:t>N.Refª</w:t>
      </w:r>
      <w:proofErr w:type="spellEnd"/>
      <w:r w:rsidRPr="00F0677F">
        <w:rPr>
          <w:b/>
          <w:bCs/>
        </w:rPr>
        <w:t xml:space="preserve"> n.º </w:t>
      </w:r>
      <w:r>
        <w:rPr>
          <w:b/>
          <w:bCs/>
        </w:rPr>
        <w:t>21</w:t>
      </w:r>
      <w:r w:rsidRPr="00F0677F">
        <w:rPr>
          <w:b/>
          <w:bCs/>
        </w:rPr>
        <w:t>/</w:t>
      </w:r>
      <w:proofErr w:type="spellStart"/>
      <w:r w:rsidRPr="00F0677F">
        <w:rPr>
          <w:b/>
          <w:bCs/>
        </w:rPr>
        <w:t>apd</w:t>
      </w:r>
      <w:proofErr w:type="spellEnd"/>
      <w:r w:rsidRPr="00F0677F">
        <w:rPr>
          <w:b/>
          <w:bCs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28-01-2013</w:t>
      </w:r>
    </w:p>
    <w:p w:rsidR="00C670A5" w:rsidRPr="00F0677F" w:rsidRDefault="00C670A5" w:rsidP="00C670A5">
      <w:pPr>
        <w:rPr>
          <w:b/>
          <w:bCs/>
        </w:rPr>
      </w:pPr>
      <w:proofErr w:type="spellStart"/>
      <w:r w:rsidRPr="00F0677F">
        <w:rPr>
          <w:b/>
          <w:bCs/>
        </w:rPr>
        <w:t>N.Refª</w:t>
      </w:r>
      <w:proofErr w:type="spellEnd"/>
      <w:r w:rsidRPr="00F0677F">
        <w:rPr>
          <w:b/>
          <w:bCs/>
        </w:rPr>
        <w:t xml:space="preserve"> n.º 1</w:t>
      </w:r>
      <w:r>
        <w:rPr>
          <w:b/>
          <w:bCs/>
        </w:rPr>
        <w:t>2</w:t>
      </w:r>
      <w:r w:rsidRPr="00F0677F">
        <w:rPr>
          <w:b/>
          <w:bCs/>
        </w:rPr>
        <w:t>/</w:t>
      </w:r>
      <w:proofErr w:type="spellStart"/>
      <w:r w:rsidRPr="00F0677F">
        <w:rPr>
          <w:b/>
          <w:bCs/>
        </w:rPr>
        <w:t>apd</w:t>
      </w:r>
      <w:proofErr w:type="spellEnd"/>
      <w:r w:rsidRPr="00F0677F">
        <w:rPr>
          <w:b/>
          <w:bCs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04-01-2013</w:t>
      </w:r>
    </w:p>
    <w:p w:rsidR="00C670A5" w:rsidRPr="00C670A5" w:rsidRDefault="00C670A5" w:rsidP="00C670A5">
      <w:pPr>
        <w:rPr>
          <w:b/>
          <w:bCs/>
        </w:rPr>
      </w:pPr>
      <w:proofErr w:type="spellStart"/>
      <w:r w:rsidRPr="00C670A5">
        <w:rPr>
          <w:b/>
          <w:bCs/>
        </w:rPr>
        <w:t>N.Refª</w:t>
      </w:r>
      <w:proofErr w:type="spellEnd"/>
      <w:r w:rsidRPr="00C670A5">
        <w:rPr>
          <w:b/>
          <w:bCs/>
        </w:rPr>
        <w:t xml:space="preserve"> n.º 1/</w:t>
      </w:r>
      <w:proofErr w:type="spellStart"/>
      <w:r w:rsidRPr="00C670A5">
        <w:rPr>
          <w:b/>
          <w:bCs/>
        </w:rPr>
        <w:t>apd</w:t>
      </w:r>
      <w:proofErr w:type="spellEnd"/>
      <w:r w:rsidRPr="00C670A5">
        <w:rPr>
          <w:b/>
          <w:bCs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27-12-2012</w:t>
      </w:r>
    </w:p>
    <w:p w:rsidR="00C670A5" w:rsidRPr="00DF78E3" w:rsidRDefault="00C670A5" w:rsidP="00C670A5">
      <w:pPr>
        <w:rPr>
          <w:b/>
          <w:bCs/>
        </w:rPr>
      </w:pPr>
      <w:proofErr w:type="spellStart"/>
      <w:r w:rsidRPr="00DF78E3">
        <w:rPr>
          <w:b/>
          <w:bCs/>
        </w:rPr>
        <w:t>N.Refª</w:t>
      </w:r>
      <w:proofErr w:type="spellEnd"/>
      <w:r w:rsidRPr="00DF78E3">
        <w:rPr>
          <w:b/>
          <w:bCs/>
        </w:rPr>
        <w:t xml:space="preserve"> n.º </w:t>
      </w:r>
      <w:r>
        <w:rPr>
          <w:b/>
          <w:bCs/>
        </w:rPr>
        <w:t>204</w:t>
      </w:r>
      <w:r w:rsidRPr="00DF78E3">
        <w:rPr>
          <w:b/>
          <w:bCs/>
        </w:rPr>
        <w:t>/</w:t>
      </w:r>
      <w:proofErr w:type="spellStart"/>
      <w:r w:rsidRPr="00DF78E3">
        <w:rPr>
          <w:b/>
          <w:bCs/>
        </w:rPr>
        <w:t>apd</w:t>
      </w:r>
      <w:proofErr w:type="spellEnd"/>
      <w:r w:rsidRPr="00DF78E3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08-10-2012</w:t>
      </w:r>
    </w:p>
    <w:p w:rsidR="00C670A5" w:rsidRPr="00DF78E3" w:rsidRDefault="00C670A5" w:rsidP="00C670A5">
      <w:pPr>
        <w:rPr>
          <w:b/>
          <w:bCs/>
        </w:rPr>
      </w:pPr>
      <w:proofErr w:type="spellStart"/>
      <w:r w:rsidRPr="00DF78E3">
        <w:rPr>
          <w:b/>
          <w:bCs/>
        </w:rPr>
        <w:t>N.Refª</w:t>
      </w:r>
      <w:proofErr w:type="spellEnd"/>
      <w:r w:rsidRPr="00DF78E3">
        <w:rPr>
          <w:b/>
          <w:bCs/>
        </w:rPr>
        <w:t xml:space="preserve"> n.º 15</w:t>
      </w:r>
      <w:r>
        <w:rPr>
          <w:b/>
          <w:bCs/>
        </w:rPr>
        <w:t>5</w:t>
      </w:r>
      <w:r w:rsidRPr="00DF78E3">
        <w:rPr>
          <w:b/>
          <w:bCs/>
        </w:rPr>
        <w:t>/</w:t>
      </w:r>
      <w:proofErr w:type="spellStart"/>
      <w:r w:rsidRPr="00DF78E3">
        <w:rPr>
          <w:b/>
          <w:bCs/>
        </w:rPr>
        <w:t>apd</w:t>
      </w:r>
      <w:proofErr w:type="spellEnd"/>
      <w:r w:rsidRPr="00DF78E3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29-09-2012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152/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03-08-2012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136/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03-08-2012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134/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24-05-2012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114/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1220C8" w:rsidRPr="0037458A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154969">
        <w:rPr>
          <w:b/>
        </w:rPr>
        <w:t>A</w:t>
      </w:r>
      <w:r w:rsidR="0037458A">
        <w:rPr>
          <w:b/>
        </w:rPr>
        <w:t xml:space="preserve">pelo </w:t>
      </w:r>
      <w:r w:rsidR="00C670A5">
        <w:rPr>
          <w:b/>
        </w:rPr>
        <w:t xml:space="preserve">da família </w:t>
      </w:r>
      <w:r w:rsidR="0037458A">
        <w:rPr>
          <w:b/>
        </w:rPr>
        <w:t xml:space="preserve">de </w:t>
      </w:r>
      <w:proofErr w:type="spellStart"/>
      <w:r w:rsidR="0037458A">
        <w:rPr>
          <w:b/>
        </w:rPr>
        <w:t>Raffaele</w:t>
      </w:r>
      <w:proofErr w:type="spellEnd"/>
      <w:r w:rsidR="0037458A">
        <w:rPr>
          <w:b/>
        </w:rPr>
        <w:t xml:space="preserve"> </w:t>
      </w:r>
      <w:proofErr w:type="spellStart"/>
      <w:r w:rsidR="0037458A">
        <w:rPr>
          <w:b/>
        </w:rPr>
        <w:t>Cifrone</w:t>
      </w:r>
      <w:proofErr w:type="spellEnd"/>
      <w:r w:rsidR="00C670A5">
        <w:rPr>
          <w:b/>
        </w:rPr>
        <w:t xml:space="preserve"> que teme o pior</w:t>
      </w:r>
    </w:p>
    <w:p w:rsidR="00F82DEC" w:rsidRDefault="00F82DEC" w:rsidP="00F82DEC">
      <w:pPr>
        <w:jc w:val="both"/>
      </w:pPr>
    </w:p>
    <w:p w:rsidR="0037458A" w:rsidRDefault="004F08D2" w:rsidP="0037458A"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 está preso em Vale de Judeus e</w:t>
      </w:r>
      <w:r w:rsidR="0037458A">
        <w:t xml:space="preserve"> perdeu </w:t>
      </w:r>
      <w:r w:rsidR="00C670A5">
        <w:t xml:space="preserve">21 </w:t>
      </w:r>
      <w:proofErr w:type="spellStart"/>
      <w:proofErr w:type="gramStart"/>
      <w:r w:rsidR="0037458A">
        <w:t>kilos</w:t>
      </w:r>
      <w:proofErr w:type="spellEnd"/>
      <w:proofErr w:type="gramEnd"/>
      <w:r w:rsidR="0037458A">
        <w:t xml:space="preserve"> desde 20 de Fevereiro</w:t>
      </w:r>
      <w:r w:rsidR="00C670A5">
        <w:t>,</w:t>
      </w:r>
      <w:r w:rsidR="0037458A">
        <w:t xml:space="preserve"> quando começou a greve de fome contra a série de abusos judiciais e prisionais de que tem sido alvo e vítima. Esses abusos foram denunciados pelo próprio às autoridades</w:t>
      </w:r>
      <w:r w:rsidR="00C670A5">
        <w:t>.</w:t>
      </w:r>
    </w:p>
    <w:p w:rsidR="00C670A5" w:rsidRDefault="00C670A5" w:rsidP="0037458A">
      <w:r>
        <w:t>Está preso 22 horas na sua cela, o que tem causado atrofia muscular que não teria ocorrido se tivesse acesso a um espaço maior por mais tempo.</w:t>
      </w:r>
    </w:p>
    <w:p w:rsidR="00C670A5" w:rsidRDefault="00C670A5" w:rsidP="0037458A">
      <w:r>
        <w:t>A família não o consegue demover de continuar a greve de fome. Ele está determinado a libertar-se das injustiças e, sobretudo, de sentir que lhe negam a possibilidade de lutar pela justiça, pela qual se manifestou abundantemente durante todo o tempo que está preso.</w:t>
      </w:r>
    </w:p>
    <w:p w:rsidR="00C670A5" w:rsidRPr="00C670A5" w:rsidRDefault="00C670A5" w:rsidP="0037458A">
      <w:r>
        <w:t>A situação é conhecida das autoridades. A ACED limita-se a registar a ansiedade da família e dos amigos perante a situação aflitiva que se vive e a transmiti-la a quem de direito, para os fins que entenderem úteis.</w:t>
      </w:r>
    </w:p>
    <w:p w:rsidR="00095E2A" w:rsidRDefault="00095E2A" w:rsidP="00C670A5"/>
    <w:p w:rsidR="00466309" w:rsidRDefault="00466309" w:rsidP="00316DE2">
      <w:pPr>
        <w:jc w:val="both"/>
      </w:pP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0A" w:rsidRDefault="00A86C0A">
      <w:r>
        <w:separator/>
      </w:r>
    </w:p>
  </w:endnote>
  <w:endnote w:type="continuationSeparator" w:id="0">
    <w:p w:rsidR="00A86C0A" w:rsidRDefault="00A8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A" w:rsidRDefault="00A86C0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86C0A" w:rsidRDefault="00A86C0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0A" w:rsidRDefault="00A86C0A">
      <w:r>
        <w:separator/>
      </w:r>
    </w:p>
  </w:footnote>
  <w:footnote w:type="continuationSeparator" w:id="0">
    <w:p w:rsidR="00A86C0A" w:rsidRDefault="00A8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2013-03-14T12:54:00Z</dcterms:created>
  <dcterms:modified xsi:type="dcterms:W3CDTF">2013-03-14T12:56:00Z</dcterms:modified>
</cp:coreProperties>
</file>